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E0" w:rsidRPr="008F378D" w:rsidRDefault="00E009E0" w:rsidP="00777262">
      <w:pPr>
        <w:jc w:val="both"/>
        <w:rPr>
          <w:sz w:val="72"/>
          <w:szCs w:val="72"/>
        </w:rPr>
      </w:pPr>
    </w:p>
    <w:p w:rsidR="00E009E0" w:rsidRPr="008F378D" w:rsidRDefault="00E009E0" w:rsidP="00777262">
      <w:pPr>
        <w:jc w:val="both"/>
        <w:rPr>
          <w:sz w:val="72"/>
          <w:szCs w:val="72"/>
        </w:rPr>
      </w:pPr>
    </w:p>
    <w:p w:rsidR="00E009E0" w:rsidRPr="008F378D" w:rsidRDefault="00E009E0" w:rsidP="00777262">
      <w:pPr>
        <w:jc w:val="both"/>
        <w:rPr>
          <w:sz w:val="72"/>
          <w:szCs w:val="72"/>
        </w:rPr>
      </w:pPr>
    </w:p>
    <w:p w:rsidR="00E009E0" w:rsidRPr="008F378D" w:rsidRDefault="00E009E0" w:rsidP="00777262">
      <w:pPr>
        <w:jc w:val="both"/>
        <w:rPr>
          <w:sz w:val="72"/>
          <w:szCs w:val="72"/>
        </w:rPr>
      </w:pPr>
    </w:p>
    <w:p w:rsidR="00E009E0" w:rsidRPr="008F378D" w:rsidRDefault="00E009E0" w:rsidP="00E71623">
      <w:pPr>
        <w:jc w:val="center"/>
        <w:rPr>
          <w:b/>
          <w:sz w:val="72"/>
          <w:szCs w:val="72"/>
        </w:rPr>
      </w:pPr>
      <w:r w:rsidRPr="008F378D">
        <w:rPr>
          <w:b/>
          <w:sz w:val="72"/>
          <w:szCs w:val="72"/>
        </w:rPr>
        <w:t>Raportul judeţean privind calitatea</w:t>
      </w:r>
    </w:p>
    <w:p w:rsidR="00E009E0" w:rsidRPr="008F378D" w:rsidRDefault="00E009E0" w:rsidP="00E71623">
      <w:pPr>
        <w:jc w:val="center"/>
        <w:rPr>
          <w:b/>
          <w:sz w:val="72"/>
          <w:szCs w:val="72"/>
        </w:rPr>
      </w:pPr>
      <w:r w:rsidRPr="008F378D">
        <w:rPr>
          <w:b/>
          <w:sz w:val="72"/>
          <w:szCs w:val="72"/>
        </w:rPr>
        <w:t>apei de îmbăiere CONSTANŢA</w:t>
      </w:r>
    </w:p>
    <w:p w:rsidR="00E009E0" w:rsidRPr="008F378D" w:rsidRDefault="00E009E0" w:rsidP="00E71623">
      <w:pPr>
        <w:jc w:val="center"/>
        <w:rPr>
          <w:b/>
          <w:sz w:val="72"/>
          <w:szCs w:val="72"/>
        </w:rPr>
      </w:pPr>
      <w:r w:rsidRPr="008F378D">
        <w:rPr>
          <w:b/>
          <w:sz w:val="72"/>
          <w:szCs w:val="72"/>
        </w:rPr>
        <w:t>201</w:t>
      </w:r>
      <w:r w:rsidR="00313EB3">
        <w:rPr>
          <w:b/>
          <w:sz w:val="72"/>
          <w:szCs w:val="72"/>
        </w:rPr>
        <w:t>6</w:t>
      </w:r>
    </w:p>
    <w:p w:rsidR="00E009E0" w:rsidRPr="008F378D" w:rsidRDefault="00E009E0" w:rsidP="00E71623">
      <w:pPr>
        <w:jc w:val="center"/>
        <w:rPr>
          <w:b/>
          <w:sz w:val="72"/>
          <w:szCs w:val="72"/>
        </w:rPr>
      </w:pPr>
    </w:p>
    <w:p w:rsidR="00E009E0" w:rsidRPr="008F378D" w:rsidRDefault="00E009E0" w:rsidP="00E71623">
      <w:pPr>
        <w:jc w:val="center"/>
        <w:rPr>
          <w:b/>
          <w:sz w:val="72"/>
          <w:szCs w:val="72"/>
        </w:rPr>
      </w:pPr>
    </w:p>
    <w:p w:rsidR="00E009E0" w:rsidRPr="008F378D" w:rsidRDefault="00E009E0" w:rsidP="00E71623">
      <w:pPr>
        <w:jc w:val="center"/>
        <w:rPr>
          <w:b/>
          <w:sz w:val="72"/>
          <w:szCs w:val="72"/>
        </w:rPr>
      </w:pPr>
    </w:p>
    <w:p w:rsidR="00E009E0" w:rsidRPr="008F378D" w:rsidRDefault="00E009E0" w:rsidP="00E71623">
      <w:pPr>
        <w:jc w:val="center"/>
        <w:rPr>
          <w:b/>
          <w:sz w:val="72"/>
          <w:szCs w:val="72"/>
        </w:rPr>
      </w:pPr>
      <w:r w:rsidRPr="008F378D">
        <w:rPr>
          <w:b/>
          <w:sz w:val="72"/>
          <w:szCs w:val="72"/>
        </w:rPr>
        <w:t>D.S.P.J. CONSTANŢA</w:t>
      </w:r>
    </w:p>
    <w:p w:rsidR="00C9511E" w:rsidRPr="008F378D" w:rsidRDefault="00C9511E" w:rsidP="00E71623">
      <w:pPr>
        <w:tabs>
          <w:tab w:val="left" w:pos="2460"/>
        </w:tabs>
        <w:ind w:firstLine="180"/>
        <w:jc w:val="center"/>
        <w:rPr>
          <w:rFonts w:ascii="Arial" w:hAnsi="Arial" w:cs="Arial"/>
          <w:sz w:val="28"/>
          <w:szCs w:val="28"/>
        </w:rPr>
      </w:pPr>
    </w:p>
    <w:p w:rsidR="00E009E0" w:rsidRPr="008F378D" w:rsidRDefault="00E009E0" w:rsidP="00E71623">
      <w:pPr>
        <w:tabs>
          <w:tab w:val="left" w:pos="2460"/>
        </w:tabs>
        <w:ind w:firstLine="180"/>
        <w:jc w:val="center"/>
        <w:rPr>
          <w:rFonts w:ascii="Arial" w:hAnsi="Arial" w:cs="Arial"/>
          <w:sz w:val="28"/>
          <w:szCs w:val="28"/>
        </w:rPr>
      </w:pPr>
    </w:p>
    <w:p w:rsidR="00E009E0" w:rsidRPr="008F378D" w:rsidRDefault="00E009E0" w:rsidP="00E71623">
      <w:pPr>
        <w:tabs>
          <w:tab w:val="left" w:pos="2460"/>
        </w:tabs>
        <w:ind w:firstLine="180"/>
        <w:jc w:val="center"/>
        <w:rPr>
          <w:rFonts w:ascii="Arial" w:hAnsi="Arial" w:cs="Arial"/>
          <w:sz w:val="28"/>
          <w:szCs w:val="28"/>
        </w:rPr>
      </w:pPr>
    </w:p>
    <w:p w:rsidR="003F1202" w:rsidRPr="008F378D" w:rsidRDefault="003F1202" w:rsidP="00777262">
      <w:pPr>
        <w:autoSpaceDE w:val="0"/>
        <w:autoSpaceDN w:val="0"/>
        <w:adjustRightInd w:val="0"/>
        <w:spacing w:line="360" w:lineRule="auto"/>
        <w:ind w:firstLine="720"/>
        <w:jc w:val="both"/>
        <w:rPr>
          <w:sz w:val="28"/>
        </w:rPr>
      </w:pPr>
    </w:p>
    <w:p w:rsidR="00B831F8" w:rsidRPr="008F378D" w:rsidRDefault="00B831F8" w:rsidP="00777262">
      <w:pPr>
        <w:autoSpaceDE w:val="0"/>
        <w:autoSpaceDN w:val="0"/>
        <w:adjustRightInd w:val="0"/>
        <w:spacing w:line="360" w:lineRule="auto"/>
        <w:ind w:firstLine="720"/>
        <w:jc w:val="both"/>
        <w:rPr>
          <w:lang w:val="fr-FR"/>
        </w:rPr>
      </w:pPr>
    </w:p>
    <w:p w:rsidR="00B831F8" w:rsidRPr="008F378D" w:rsidRDefault="00313EB3" w:rsidP="00777262">
      <w:pPr>
        <w:autoSpaceDE w:val="0"/>
        <w:autoSpaceDN w:val="0"/>
        <w:adjustRightInd w:val="0"/>
        <w:spacing w:line="360" w:lineRule="auto"/>
        <w:ind w:firstLine="720"/>
        <w:jc w:val="both"/>
        <w:rPr>
          <w:lang w:val="fr-FR"/>
        </w:rPr>
      </w:pPr>
      <w:r>
        <w:rPr>
          <w:lang w:val="fr-FR"/>
        </w:rPr>
        <w:lastRenderedPageBreak/>
        <w:t>Sezonul de imbaiere 2016</w:t>
      </w:r>
      <w:r w:rsidR="00B831F8" w:rsidRPr="008F378D">
        <w:rPr>
          <w:lang w:val="fr-FR"/>
        </w:rPr>
        <w:t xml:space="preserve"> a inceput in 01.06 si s-a intins pe perioada intregii veri pana in data de 15.09.</w:t>
      </w:r>
    </w:p>
    <w:p w:rsidR="00127ED0" w:rsidRPr="008F378D" w:rsidRDefault="00B831F8" w:rsidP="00777262">
      <w:pPr>
        <w:autoSpaceDE w:val="0"/>
        <w:autoSpaceDN w:val="0"/>
        <w:adjustRightInd w:val="0"/>
        <w:spacing w:line="360" w:lineRule="auto"/>
        <w:ind w:firstLine="720"/>
        <w:jc w:val="both"/>
        <w:rPr>
          <w:lang w:val="fr-FR"/>
        </w:rPr>
      </w:pPr>
      <w:r w:rsidRPr="008F378D">
        <w:rPr>
          <w:lang w:val="fr-FR"/>
        </w:rPr>
        <w:t xml:space="preserve">Pentru demararea discutiilor cu privire la organizarea si sustinerea monitorizarii calitatii apei de imbaiere, DSPJ Constanta a organizat in data de </w:t>
      </w:r>
      <w:r w:rsidR="00127ED0" w:rsidRPr="008F378D">
        <w:rPr>
          <w:lang w:val="fr-FR"/>
        </w:rPr>
        <w:t>1</w:t>
      </w:r>
      <w:r w:rsidR="00313EB3">
        <w:rPr>
          <w:lang w:val="fr-FR"/>
        </w:rPr>
        <w:t>6</w:t>
      </w:r>
      <w:r w:rsidR="00127ED0" w:rsidRPr="008F378D">
        <w:rPr>
          <w:lang w:val="fr-FR"/>
        </w:rPr>
        <w:t>.05.201</w:t>
      </w:r>
      <w:r w:rsidR="00313EB3">
        <w:rPr>
          <w:lang w:val="fr-FR"/>
        </w:rPr>
        <w:t>6</w:t>
      </w:r>
      <w:r w:rsidR="00127ED0" w:rsidRPr="008F378D">
        <w:rPr>
          <w:lang w:val="fr-FR"/>
        </w:rPr>
        <w:t xml:space="preserve"> </w:t>
      </w:r>
      <w:r w:rsidRPr="008F378D">
        <w:rPr>
          <w:lang w:val="fr-FR"/>
        </w:rPr>
        <w:t xml:space="preserve">o sedinta anuntata public </w:t>
      </w:r>
    </w:p>
    <w:p w:rsidR="00B831F8" w:rsidRPr="008F378D" w:rsidRDefault="00B831F8" w:rsidP="00777262">
      <w:pPr>
        <w:autoSpaceDE w:val="0"/>
        <w:autoSpaceDN w:val="0"/>
        <w:adjustRightInd w:val="0"/>
        <w:spacing w:line="360" w:lineRule="auto"/>
        <w:jc w:val="both"/>
        <w:rPr>
          <w:lang w:val="fr-FR"/>
        </w:rPr>
      </w:pPr>
      <w:r w:rsidRPr="008F378D">
        <w:rPr>
          <w:lang w:val="fr-FR"/>
        </w:rPr>
        <w:t>intr-un ziar local.</w:t>
      </w:r>
    </w:p>
    <w:p w:rsidR="004F622F" w:rsidRPr="008F378D" w:rsidRDefault="00B831F8" w:rsidP="00777262">
      <w:pPr>
        <w:autoSpaceDE w:val="0"/>
        <w:autoSpaceDN w:val="0"/>
        <w:adjustRightInd w:val="0"/>
        <w:spacing w:line="360" w:lineRule="auto"/>
        <w:ind w:firstLine="720"/>
        <w:jc w:val="both"/>
        <w:rPr>
          <w:lang w:val="fr-FR"/>
        </w:rPr>
      </w:pPr>
      <w:r w:rsidRPr="008F378D">
        <w:rPr>
          <w:lang w:val="fr-FR"/>
        </w:rPr>
        <w:t>La aceasta sedinta au fost invitati si au participat reprezentanti ai autoritatilor locale : Institutia Prefectului Constanta, Institutul Roman pentru Cercetare si Dezvoltare Marina Grigore Antipa Constanta, Agentia pentru Protectia Mediului Constanta, Administratia Bazinala a Apelor Dobrogea Litoral</w:t>
      </w:r>
      <w:r w:rsidR="00313EB3">
        <w:rPr>
          <w:lang w:val="fr-FR"/>
        </w:rPr>
        <w:t>.</w:t>
      </w:r>
      <w:r w:rsidRPr="008F378D">
        <w:rPr>
          <w:lang w:val="fr-FR"/>
        </w:rPr>
        <w:t xml:space="preserve"> </w:t>
      </w:r>
    </w:p>
    <w:p w:rsidR="00B831F8" w:rsidRPr="008F378D" w:rsidRDefault="00B831F8" w:rsidP="00777262">
      <w:pPr>
        <w:autoSpaceDE w:val="0"/>
        <w:autoSpaceDN w:val="0"/>
        <w:adjustRightInd w:val="0"/>
        <w:spacing w:line="360" w:lineRule="auto"/>
        <w:jc w:val="both"/>
        <w:rPr>
          <w:lang w:val="fr-FR"/>
        </w:rPr>
      </w:pPr>
      <w:r w:rsidRPr="008F378D">
        <w:rPr>
          <w:lang w:val="fr-FR"/>
        </w:rPr>
        <w:t xml:space="preserve">De mentionat ca la aceasta sedinta nu a existat public interesat. </w:t>
      </w:r>
    </w:p>
    <w:p w:rsidR="00B831F8" w:rsidRDefault="00B831F8" w:rsidP="00777262">
      <w:pPr>
        <w:pBdr>
          <w:bottom w:val="single" w:sz="12" w:space="1" w:color="auto"/>
        </w:pBdr>
        <w:autoSpaceDE w:val="0"/>
        <w:autoSpaceDN w:val="0"/>
        <w:adjustRightInd w:val="0"/>
        <w:spacing w:line="360" w:lineRule="auto"/>
        <w:ind w:firstLine="720"/>
        <w:jc w:val="both"/>
        <w:rPr>
          <w:lang w:val="fr-FR"/>
        </w:rPr>
      </w:pPr>
      <w:r w:rsidRPr="008F378D">
        <w:rPr>
          <w:lang w:val="fr-FR"/>
        </w:rPr>
        <w:t>La aceasta sedinta s-a stabilit ca pentru monitorizarea calitatii apei de imbaiere sa se pastreze aceleasi 48 de puncte fixe de monitorizare pentru intreg litoralul</w:t>
      </w:r>
      <w:r w:rsidR="00E42661" w:rsidRPr="008F378D">
        <w:rPr>
          <w:lang w:val="fr-FR"/>
        </w:rPr>
        <w:t xml:space="preserve"> apartinand judetului Constanta, incepand de la Navodari si pana la Vama Veche conform tabelului de mai jos.</w:t>
      </w:r>
    </w:p>
    <w:p w:rsidR="001E1D93" w:rsidRPr="008F378D" w:rsidRDefault="001E1D93" w:rsidP="00777262">
      <w:pPr>
        <w:pBdr>
          <w:bottom w:val="single" w:sz="12" w:space="1" w:color="auto"/>
        </w:pBdr>
        <w:autoSpaceDE w:val="0"/>
        <w:autoSpaceDN w:val="0"/>
        <w:adjustRightInd w:val="0"/>
        <w:spacing w:line="360" w:lineRule="auto"/>
        <w:ind w:firstLine="720"/>
        <w:jc w:val="both"/>
        <w:rPr>
          <w:lang w:val="fr-FR"/>
        </w:rPr>
      </w:pPr>
    </w:p>
    <w:tbl>
      <w:tblPr>
        <w:tblW w:w="9602" w:type="dxa"/>
        <w:tblInd w:w="93" w:type="dxa"/>
        <w:tblLook w:val="04A0"/>
      </w:tblPr>
      <w:tblGrid>
        <w:gridCol w:w="1545"/>
        <w:gridCol w:w="2346"/>
        <w:gridCol w:w="2625"/>
        <w:gridCol w:w="1401"/>
        <w:gridCol w:w="1685"/>
      </w:tblGrid>
      <w:tr w:rsidR="004F622F" w:rsidRPr="008F378D" w:rsidTr="001E1D93">
        <w:trPr>
          <w:trHeight w:val="675"/>
        </w:trPr>
        <w:tc>
          <w:tcPr>
            <w:tcW w:w="1535" w:type="dxa"/>
            <w:tcBorders>
              <w:top w:val="single" w:sz="4" w:space="0" w:color="000080"/>
              <w:left w:val="single" w:sz="4" w:space="0" w:color="000080"/>
              <w:bottom w:val="single" w:sz="4" w:space="0" w:color="000080"/>
              <w:right w:val="single" w:sz="4" w:space="0" w:color="000080"/>
            </w:tcBorders>
            <w:shd w:val="clear" w:color="auto" w:fill="EEECE1" w:themeFill="background2"/>
            <w:noWrap/>
            <w:vAlign w:val="bottom"/>
            <w:hideMark/>
          </w:tcPr>
          <w:p w:rsidR="004F622F" w:rsidRPr="008F378D" w:rsidRDefault="004F622F" w:rsidP="00777262">
            <w:pPr>
              <w:jc w:val="both"/>
              <w:rPr>
                <w:b/>
                <w:bCs/>
                <w:sz w:val="18"/>
                <w:szCs w:val="18"/>
                <w:lang w:val="en-US"/>
              </w:rPr>
            </w:pPr>
            <w:r w:rsidRPr="008F378D">
              <w:rPr>
                <w:b/>
                <w:bCs/>
                <w:sz w:val="18"/>
                <w:szCs w:val="18"/>
                <w:lang w:val="en-US"/>
              </w:rPr>
              <w:t>LOCALITATEA</w:t>
            </w:r>
          </w:p>
        </w:tc>
        <w:tc>
          <w:tcPr>
            <w:tcW w:w="2349" w:type="dxa"/>
            <w:tcBorders>
              <w:top w:val="single" w:sz="4" w:space="0" w:color="000080"/>
              <w:left w:val="nil"/>
              <w:bottom w:val="single" w:sz="4" w:space="0" w:color="000080"/>
              <w:right w:val="single" w:sz="4" w:space="0" w:color="000080"/>
            </w:tcBorders>
            <w:shd w:val="clear" w:color="auto" w:fill="EEECE1" w:themeFill="background2"/>
            <w:noWrap/>
            <w:vAlign w:val="bottom"/>
            <w:hideMark/>
          </w:tcPr>
          <w:p w:rsidR="004F622F" w:rsidRPr="008F378D" w:rsidRDefault="004F622F" w:rsidP="00777262">
            <w:pPr>
              <w:jc w:val="both"/>
              <w:rPr>
                <w:b/>
                <w:bCs/>
                <w:sz w:val="18"/>
                <w:szCs w:val="18"/>
                <w:lang w:val="en-US"/>
              </w:rPr>
            </w:pPr>
            <w:r w:rsidRPr="008F378D">
              <w:rPr>
                <w:b/>
                <w:bCs/>
                <w:sz w:val="18"/>
                <w:szCs w:val="18"/>
                <w:lang w:val="en-US"/>
              </w:rPr>
              <w:t>ZONA DE IMBAIERE</w:t>
            </w:r>
          </w:p>
        </w:tc>
        <w:tc>
          <w:tcPr>
            <w:tcW w:w="2628" w:type="dxa"/>
            <w:tcBorders>
              <w:top w:val="single" w:sz="4" w:space="0" w:color="000080"/>
              <w:left w:val="nil"/>
              <w:bottom w:val="single" w:sz="4" w:space="0" w:color="000080"/>
              <w:right w:val="single" w:sz="4" w:space="0" w:color="000080"/>
            </w:tcBorders>
            <w:shd w:val="clear" w:color="auto" w:fill="EEECE1" w:themeFill="background2"/>
            <w:vAlign w:val="bottom"/>
            <w:hideMark/>
          </w:tcPr>
          <w:p w:rsidR="004F622F" w:rsidRPr="008F378D" w:rsidRDefault="004F622F" w:rsidP="00777262">
            <w:pPr>
              <w:jc w:val="both"/>
              <w:rPr>
                <w:b/>
                <w:bCs/>
                <w:sz w:val="18"/>
                <w:szCs w:val="18"/>
                <w:lang w:val="en-US"/>
              </w:rPr>
            </w:pPr>
            <w:r w:rsidRPr="008F378D">
              <w:rPr>
                <w:b/>
                <w:bCs/>
                <w:sz w:val="18"/>
                <w:szCs w:val="18"/>
                <w:lang w:val="en-US"/>
              </w:rPr>
              <w:t>PUNCT DE MONITORIZARE</w:t>
            </w:r>
            <w:r w:rsidRPr="008F378D">
              <w:rPr>
                <w:b/>
                <w:bCs/>
                <w:sz w:val="18"/>
                <w:szCs w:val="18"/>
                <w:lang w:val="en-US"/>
              </w:rPr>
              <w:br/>
              <w:t>( DENUMIRE )</w:t>
            </w:r>
          </w:p>
        </w:tc>
        <w:tc>
          <w:tcPr>
            <w:tcW w:w="1403" w:type="dxa"/>
            <w:tcBorders>
              <w:top w:val="single" w:sz="4" w:space="0" w:color="000080"/>
              <w:left w:val="nil"/>
              <w:bottom w:val="single" w:sz="4" w:space="0" w:color="000080"/>
              <w:right w:val="single" w:sz="4" w:space="0" w:color="000080"/>
            </w:tcBorders>
            <w:shd w:val="clear" w:color="auto" w:fill="EEECE1" w:themeFill="background2"/>
            <w:noWrap/>
            <w:vAlign w:val="bottom"/>
            <w:hideMark/>
          </w:tcPr>
          <w:p w:rsidR="004F622F" w:rsidRPr="008F378D" w:rsidRDefault="004F622F" w:rsidP="00777262">
            <w:pPr>
              <w:jc w:val="both"/>
              <w:rPr>
                <w:b/>
                <w:bCs/>
                <w:sz w:val="18"/>
                <w:szCs w:val="18"/>
                <w:lang w:val="en-US"/>
              </w:rPr>
            </w:pPr>
            <w:r w:rsidRPr="008F378D">
              <w:rPr>
                <w:b/>
                <w:bCs/>
                <w:sz w:val="18"/>
                <w:szCs w:val="18"/>
                <w:lang w:val="en-US"/>
              </w:rPr>
              <w:t>Coordonate (grd, min sec) NORD</w:t>
            </w:r>
          </w:p>
        </w:tc>
        <w:tc>
          <w:tcPr>
            <w:tcW w:w="1687" w:type="dxa"/>
            <w:tcBorders>
              <w:top w:val="single" w:sz="4" w:space="0" w:color="000080"/>
              <w:left w:val="nil"/>
              <w:bottom w:val="single" w:sz="4" w:space="0" w:color="000080"/>
              <w:right w:val="single" w:sz="4" w:space="0" w:color="000080"/>
            </w:tcBorders>
            <w:shd w:val="clear" w:color="auto" w:fill="EEECE1" w:themeFill="background2"/>
            <w:noWrap/>
            <w:vAlign w:val="bottom"/>
            <w:hideMark/>
          </w:tcPr>
          <w:p w:rsidR="004F622F" w:rsidRPr="008F378D" w:rsidRDefault="004F622F" w:rsidP="00777262">
            <w:pPr>
              <w:jc w:val="both"/>
              <w:rPr>
                <w:b/>
                <w:bCs/>
                <w:sz w:val="18"/>
                <w:szCs w:val="18"/>
                <w:lang w:val="en-US"/>
              </w:rPr>
            </w:pPr>
            <w:r w:rsidRPr="008F378D">
              <w:rPr>
                <w:b/>
                <w:bCs/>
                <w:sz w:val="18"/>
                <w:szCs w:val="18"/>
                <w:lang w:val="en-US"/>
              </w:rPr>
              <w:t>Coordonate (grd, min sec) EST</w:t>
            </w:r>
          </w:p>
        </w:tc>
      </w:tr>
      <w:tr w:rsidR="004F622F" w:rsidRPr="008F378D" w:rsidTr="001E1D93">
        <w:trPr>
          <w:trHeight w:val="660"/>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 xml:space="preserve">NAVODARI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NAVODARI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TABĂRA DELFIN</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44°18'59''</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28°38'08''</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NAVODARI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HANUL PIRATILOR</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w:t>
            </w:r>
            <w:r w:rsidRPr="008F378D">
              <w:rPr>
                <w:rFonts w:ascii="Verdana" w:hAnsi="Verdana"/>
                <w:b/>
                <w:bCs/>
                <w:sz w:val="18"/>
                <w:szCs w:val="18"/>
                <w:lang w:val="en-US"/>
              </w:rPr>
              <w:t>˚</w:t>
            </w:r>
            <w:r w:rsidRPr="008F378D">
              <w:rPr>
                <w:b/>
                <w:bCs/>
                <w:sz w:val="18"/>
                <w:szCs w:val="18"/>
                <w:lang w:val="en-US"/>
              </w:rPr>
              <w:t>17'16''</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28°37'27''</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NAVODARI III – ZONA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CAMPING MARINA SURF</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44°17'13''</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28°37'26''</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NAVODARI III – ZONA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PERLA MAJESTIC</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44°17'10''</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28°37'26''</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NAVODARI IV– ZONA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POPAS III MAMAIA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44°16'48''</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28°37'17''</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NAVODARI IV– ZONA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CAMPING PESCARESC</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44°16'27''</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28°37'19''</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MAMAIA</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b/>
                <w:bCs/>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b/>
                <w:bCs/>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MAMAIA I- ZONA 1</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TABARA TURIST</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44°16'03''</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28°37'18''</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MAMAIA I- ZONA 2</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ENIGMA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44°15'57''</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28°37'17''</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MAMAIA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ESTIVAL</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44°15'46''</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28°37'19''</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MAMAIA III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VEGA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44°15'25''</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28°37'18''</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MAMAIA IV</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REX</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44°14'56''</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28°37'22''</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MAMAIA V</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CASTEL</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44°14'19''</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28°37'33''</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MAMAIA VI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CAZINO</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44°14'02''</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28°37'41''</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MAMAIA VII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PERLA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44°13'25''</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28°38'02''</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MAMAIA VIII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AURORA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44°13'08''</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28°38'17''</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CONSTANTA</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CONSTANTA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DELFINARIU</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44°12'36''</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28°39'06''</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CONSTANTA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MODERN</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44°10'46''</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28°39'31''</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lastRenderedPageBreak/>
              <w:t>EFORIE NORD</w:t>
            </w:r>
          </w:p>
          <w:p w:rsidR="004F622F" w:rsidRPr="008F378D" w:rsidRDefault="004F622F" w:rsidP="00777262">
            <w:pPr>
              <w:jc w:val="both"/>
              <w:rPr>
                <w:b/>
                <w:bCs/>
                <w:sz w:val="18"/>
                <w:szCs w:val="18"/>
                <w:lang w:val="en-US"/>
              </w:rPr>
            </w:pPr>
            <w:r w:rsidRPr="008F378D">
              <w:rPr>
                <w:b/>
                <w:bCs/>
                <w:sz w:val="18"/>
                <w:szCs w:val="18"/>
                <w:lang w:val="en-US"/>
              </w:rPr>
              <w:t> </w:t>
            </w:r>
          </w:p>
          <w:p w:rsidR="004F622F" w:rsidRPr="008F378D" w:rsidRDefault="004F622F" w:rsidP="00777262">
            <w:pPr>
              <w:jc w:val="both"/>
              <w:rPr>
                <w:b/>
                <w:bCs/>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EFORIE NORD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DEBARCADER</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44°04'08''</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28°38'21''</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EFORIE NORD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BELONA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44°03'41''</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28°38'29''</w:t>
            </w:r>
          </w:p>
        </w:tc>
      </w:tr>
      <w:tr w:rsidR="004F622F" w:rsidRPr="008F378D" w:rsidTr="001E1D93">
        <w:trPr>
          <w:trHeight w:val="46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vAlign w:val="bottom"/>
            <w:hideMark/>
          </w:tcPr>
          <w:p w:rsidR="004F622F" w:rsidRPr="008F378D" w:rsidRDefault="004F622F" w:rsidP="00777262">
            <w:pPr>
              <w:jc w:val="both"/>
              <w:rPr>
                <w:sz w:val="18"/>
                <w:szCs w:val="18"/>
                <w:lang w:val="en-US"/>
              </w:rPr>
            </w:pPr>
            <w:r w:rsidRPr="008F378D">
              <w:rPr>
                <w:sz w:val="18"/>
                <w:szCs w:val="18"/>
                <w:lang w:val="en-US"/>
              </w:rPr>
              <w:t>CORDON EFORIE NORD-EFORIE SUD</w:t>
            </w:r>
            <w:r w:rsidRPr="008F378D">
              <w:rPr>
                <w:sz w:val="18"/>
                <w:szCs w:val="18"/>
                <w:lang w:val="en-US"/>
              </w:rPr>
              <w:br/>
              <w:t xml:space="preserve">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AZUR</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44°03'13''</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28°38'37''</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CORDON EFORIE NORD-EFORIE SUD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TABARA EFORIE SUD</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44°02'56''</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28°38'43''</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EFORIE SUD</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EFORIE SUD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SPLENDID BEACH</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44°02'07''</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28°39'14''</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EFORIE SUD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CAZINO</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44°01'42''</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28°39'25''</w:t>
            </w:r>
          </w:p>
        </w:tc>
      </w:tr>
      <w:tr w:rsidR="004F622F" w:rsidRPr="008F378D" w:rsidTr="001E1D93">
        <w:trPr>
          <w:trHeight w:val="300"/>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COSTINESTI</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COSTINESTI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PESCARIE</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43°57'03''</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28°38'22''</w:t>
            </w:r>
          </w:p>
        </w:tc>
      </w:tr>
      <w:tr w:rsidR="004F622F" w:rsidRPr="008F378D" w:rsidTr="001E1D93">
        <w:trPr>
          <w:trHeight w:val="300"/>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COSTINESTI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FORUM</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43°56'43''</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28°38'17''</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OLIMP</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OLIMP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PESCĂRIE</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43°53'54''</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28°36'57''</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OLIMP II-1</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PISCINA OLTENIA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43°53'17''</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28°36'37''</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OLIMP II-2</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ZONA 0 PROTOCOL</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43°53'04''</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28°36'21''</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NEPTUN</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NEPTUN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TERASA BRIZA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43°52'38''</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28°36'21''</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NEPTUN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NEPTUN II</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43°52'08''</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28°36'21''</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JUPITER</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JUPITER 1</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BRASERIA DELFINUL</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43°51'37''</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28°36'26''</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JUPITER 2</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COMPLEX COMETA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43°51'22,5''</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28°36'26''</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JUPITER 3</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HOTEL CAPITOL</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43°51'12''</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28°36'30''</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JUPITER 4</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HOTEL CALIFORNIA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43°51'09,2''</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28°36'30''</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CAP AURORA</w:t>
            </w:r>
          </w:p>
          <w:p w:rsidR="004F622F" w:rsidRPr="008F378D" w:rsidRDefault="004F622F" w:rsidP="00777262">
            <w:pPr>
              <w:jc w:val="both"/>
              <w:rPr>
                <w:b/>
                <w:bCs/>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CAP AURORA 1</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HOTEL OPAL</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43°51'04,4''</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28°36'30''</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CAP AURORA 2</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HOTEL ONIX</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43°50'56,3''</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28°36'12,3''</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CAP AURORA 3</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RESTAURANT PESCĂRESC</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43°50'52,5''</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28°36'10''</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VENUS</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VENUS I-1</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RESTAURANT CALIPSO</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43°50'35''</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28°36'06,2''</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VENUS I-2</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HOTEL AFRODITA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43°50'44,5''</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28°36'02,9''</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VENUS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HOTEL SILVIA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43°50'35''</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28°35'59''</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VENUS</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PERLA VENUSULUI</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43°50'27''</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28°35'27''</w:t>
            </w:r>
          </w:p>
        </w:tc>
      </w:tr>
      <w:tr w:rsidR="004F622F" w:rsidRPr="008F378D" w:rsidTr="001E1D93">
        <w:trPr>
          <w:trHeight w:val="315"/>
        </w:trPr>
        <w:tc>
          <w:tcPr>
            <w:tcW w:w="1535" w:type="dxa"/>
            <w:vMerge/>
            <w:tcBorders>
              <w:left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CORDON  VENUS-SATURN 1</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BUFET ADRIANA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43°49'58''</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28°35'19''</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CORDON  VENUS-SATURN 2</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ACTETIS</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43°49'48''</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28°35'19''</w:t>
            </w:r>
          </w:p>
        </w:tc>
      </w:tr>
      <w:tr w:rsidR="004F622F" w:rsidRPr="008F378D" w:rsidTr="001E1D93">
        <w:trPr>
          <w:trHeight w:val="315"/>
        </w:trPr>
        <w:tc>
          <w:tcPr>
            <w:tcW w:w="1535" w:type="dxa"/>
            <w:vMerge w:val="restart"/>
            <w:tcBorders>
              <w:top w:val="nil"/>
              <w:left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SATURN</w:t>
            </w:r>
          </w:p>
          <w:p w:rsidR="004F622F" w:rsidRPr="008F378D" w:rsidRDefault="004F622F" w:rsidP="00777262">
            <w:pPr>
              <w:jc w:val="both"/>
              <w:rPr>
                <w:sz w:val="18"/>
                <w:szCs w:val="18"/>
                <w:lang w:val="en-US"/>
              </w:rPr>
            </w:pPr>
            <w:r w:rsidRPr="008F378D">
              <w:rPr>
                <w:b/>
                <w:bCs/>
                <w:sz w:val="18"/>
                <w:szCs w:val="18"/>
                <w:lang w:val="en-US"/>
              </w:rPr>
              <w:t> </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SATURN 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ADRAS</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43°49'37''</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28°35'28''</w:t>
            </w:r>
          </w:p>
        </w:tc>
      </w:tr>
      <w:tr w:rsidR="004F622F" w:rsidRPr="008F378D" w:rsidTr="001E1D93">
        <w:trPr>
          <w:trHeight w:val="315"/>
        </w:trPr>
        <w:tc>
          <w:tcPr>
            <w:tcW w:w="1535" w:type="dxa"/>
            <w:vMerge/>
            <w:tcBorders>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SATURN II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PLAJA DIANA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43°49'17''</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28°35'03''</w:t>
            </w:r>
          </w:p>
        </w:tc>
      </w:tr>
      <w:tr w:rsidR="004F622F" w:rsidRPr="008F378D" w:rsidTr="001E1D93">
        <w:trPr>
          <w:trHeight w:val="315"/>
        </w:trPr>
        <w:tc>
          <w:tcPr>
            <w:tcW w:w="1535" w:type="dxa"/>
            <w:tcBorders>
              <w:top w:val="nil"/>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MANGALIA</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MANGALIA</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MANGALIA</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43°48'32''</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28°35'01''</w:t>
            </w:r>
          </w:p>
        </w:tc>
      </w:tr>
      <w:tr w:rsidR="004F622F" w:rsidRPr="008F378D" w:rsidTr="001E1D93">
        <w:trPr>
          <w:trHeight w:val="315"/>
        </w:trPr>
        <w:tc>
          <w:tcPr>
            <w:tcW w:w="1535" w:type="dxa"/>
            <w:tcBorders>
              <w:top w:val="nil"/>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2 MAI</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 MAI</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 MAI</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43°47'08''</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28°34'47''</w:t>
            </w:r>
          </w:p>
        </w:tc>
      </w:tr>
      <w:tr w:rsidR="004F622F" w:rsidRPr="008F378D" w:rsidTr="001E1D93">
        <w:trPr>
          <w:trHeight w:val="315"/>
        </w:trPr>
        <w:tc>
          <w:tcPr>
            <w:tcW w:w="1535" w:type="dxa"/>
            <w:tcBorders>
              <w:top w:val="nil"/>
              <w:left w:val="single" w:sz="4" w:space="0" w:color="000080"/>
              <w:bottom w:val="single" w:sz="4" w:space="0" w:color="000080"/>
              <w:right w:val="single" w:sz="4" w:space="0" w:color="000080"/>
            </w:tcBorders>
            <w:shd w:val="clear" w:color="auto" w:fill="auto"/>
            <w:noWrap/>
            <w:vAlign w:val="bottom"/>
            <w:hideMark/>
          </w:tcPr>
          <w:p w:rsidR="004F622F" w:rsidRPr="008F378D" w:rsidRDefault="004F622F" w:rsidP="00777262">
            <w:pPr>
              <w:jc w:val="both"/>
              <w:rPr>
                <w:sz w:val="18"/>
                <w:szCs w:val="18"/>
                <w:lang w:val="en-US"/>
              </w:rPr>
            </w:pPr>
            <w:r w:rsidRPr="008F378D">
              <w:rPr>
                <w:sz w:val="18"/>
                <w:szCs w:val="18"/>
                <w:lang w:val="en-US"/>
              </w:rPr>
              <w:t>VAMA VECHE</w:t>
            </w:r>
          </w:p>
        </w:tc>
        <w:tc>
          <w:tcPr>
            <w:tcW w:w="2349"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VAMA -VECHE</w:t>
            </w:r>
          </w:p>
        </w:tc>
        <w:tc>
          <w:tcPr>
            <w:tcW w:w="2628"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VAMA -VECHE</w:t>
            </w:r>
          </w:p>
        </w:tc>
        <w:tc>
          <w:tcPr>
            <w:tcW w:w="1403"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43°45'14''</w:t>
            </w:r>
          </w:p>
        </w:tc>
        <w:tc>
          <w:tcPr>
            <w:tcW w:w="1687" w:type="dxa"/>
            <w:tcBorders>
              <w:top w:val="nil"/>
              <w:left w:val="nil"/>
              <w:bottom w:val="single" w:sz="4" w:space="0" w:color="000080"/>
              <w:right w:val="single" w:sz="4" w:space="0" w:color="000080"/>
            </w:tcBorders>
            <w:shd w:val="clear" w:color="auto" w:fill="auto"/>
            <w:noWrap/>
            <w:vAlign w:val="bottom"/>
            <w:hideMark/>
          </w:tcPr>
          <w:p w:rsidR="004F622F" w:rsidRPr="008F378D" w:rsidRDefault="004F622F" w:rsidP="00777262">
            <w:pPr>
              <w:jc w:val="both"/>
              <w:rPr>
                <w:b/>
                <w:bCs/>
                <w:sz w:val="18"/>
                <w:szCs w:val="18"/>
                <w:lang w:val="en-US"/>
              </w:rPr>
            </w:pPr>
            <w:r w:rsidRPr="008F378D">
              <w:rPr>
                <w:b/>
                <w:bCs/>
                <w:sz w:val="18"/>
                <w:szCs w:val="18"/>
                <w:lang w:val="en-US"/>
              </w:rPr>
              <w:t>28°34'27''</w:t>
            </w:r>
          </w:p>
        </w:tc>
      </w:tr>
    </w:tbl>
    <w:p w:rsidR="00E42661" w:rsidRPr="008F378D" w:rsidRDefault="00E42661" w:rsidP="00777262">
      <w:pPr>
        <w:autoSpaceDE w:val="0"/>
        <w:autoSpaceDN w:val="0"/>
        <w:adjustRightInd w:val="0"/>
        <w:spacing w:line="360" w:lineRule="auto"/>
        <w:ind w:firstLine="720"/>
        <w:jc w:val="both"/>
        <w:rPr>
          <w:lang w:val="fr-FR"/>
        </w:rPr>
      </w:pPr>
    </w:p>
    <w:p w:rsidR="00E42661" w:rsidRPr="008F378D" w:rsidRDefault="00E42661" w:rsidP="00777262">
      <w:pPr>
        <w:autoSpaceDE w:val="0"/>
        <w:autoSpaceDN w:val="0"/>
        <w:adjustRightInd w:val="0"/>
        <w:spacing w:line="360" w:lineRule="auto"/>
        <w:ind w:firstLine="720"/>
        <w:jc w:val="both"/>
        <w:rPr>
          <w:lang w:val="fr-FR"/>
        </w:rPr>
      </w:pPr>
      <w:r w:rsidRPr="008F378D">
        <w:rPr>
          <w:lang w:val="fr-FR"/>
        </w:rPr>
        <w:t xml:space="preserve">Parametrii monitorizati au fost </w:t>
      </w:r>
      <w:r w:rsidR="00313EB3">
        <w:rPr>
          <w:lang w:val="fr-FR"/>
        </w:rPr>
        <w:t>Escherichia Coli si Enterococ,</w:t>
      </w:r>
      <w:r w:rsidRPr="008F378D">
        <w:rPr>
          <w:lang w:val="fr-FR"/>
        </w:rPr>
        <w:t xml:space="preserve"> iar frecventa de monitorizare a fost bilunara (prelevarea de probe s-a facut din fiecare punct fix o</w:t>
      </w:r>
      <w:r w:rsidR="00573286">
        <w:rPr>
          <w:lang w:val="fr-FR"/>
        </w:rPr>
        <w:t xml:space="preserve"> </w:t>
      </w:r>
      <w:r w:rsidRPr="008F378D">
        <w:rPr>
          <w:lang w:val="fr-FR"/>
        </w:rPr>
        <w:t>data la doua saptamani).</w:t>
      </w:r>
    </w:p>
    <w:p w:rsidR="00E42661" w:rsidRPr="008F378D" w:rsidRDefault="00E42661" w:rsidP="00777262">
      <w:pPr>
        <w:autoSpaceDE w:val="0"/>
        <w:autoSpaceDN w:val="0"/>
        <w:adjustRightInd w:val="0"/>
        <w:spacing w:line="360" w:lineRule="auto"/>
        <w:ind w:firstLine="720"/>
        <w:jc w:val="both"/>
        <w:rPr>
          <w:lang w:val="fr-FR"/>
        </w:rPr>
      </w:pPr>
      <w:r w:rsidRPr="008F378D">
        <w:rPr>
          <w:lang w:val="fr-FR"/>
        </w:rPr>
        <w:t>Programul de monitorizare a fost stabilit din presezon si a fost comunicat catre MS si apoi la Comisia Europeana.</w:t>
      </w:r>
    </w:p>
    <w:p w:rsidR="00127ED0" w:rsidRDefault="00E42661" w:rsidP="009847C0">
      <w:pPr>
        <w:pBdr>
          <w:bottom w:val="single" w:sz="12" w:space="1" w:color="auto"/>
        </w:pBdr>
        <w:autoSpaceDE w:val="0"/>
        <w:autoSpaceDN w:val="0"/>
        <w:adjustRightInd w:val="0"/>
        <w:spacing w:line="360" w:lineRule="auto"/>
        <w:ind w:firstLine="720"/>
        <w:jc w:val="center"/>
        <w:rPr>
          <w:b/>
          <w:lang w:val="fr-FR"/>
        </w:rPr>
      </w:pPr>
      <w:r w:rsidRPr="008F378D">
        <w:rPr>
          <w:b/>
          <w:lang w:val="fr-FR"/>
        </w:rPr>
        <w:lastRenderedPageBreak/>
        <w:t>CALENDARUL MON</w:t>
      </w:r>
      <w:r w:rsidR="00F674C3">
        <w:rPr>
          <w:b/>
          <w:lang w:val="fr-FR"/>
        </w:rPr>
        <w:t>ITORIZARII APEI DE IMBAIERE 2016</w:t>
      </w:r>
    </w:p>
    <w:p w:rsidR="00F674C3" w:rsidRDefault="00F674C3" w:rsidP="00777262">
      <w:pPr>
        <w:pBdr>
          <w:bottom w:val="single" w:sz="12" w:space="1" w:color="auto"/>
        </w:pBdr>
        <w:autoSpaceDE w:val="0"/>
        <w:autoSpaceDN w:val="0"/>
        <w:adjustRightInd w:val="0"/>
        <w:spacing w:line="360" w:lineRule="auto"/>
        <w:ind w:firstLine="720"/>
        <w:jc w:val="both"/>
        <w:rPr>
          <w:b/>
          <w:lang w:val="fr-F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86"/>
        <w:gridCol w:w="3774"/>
      </w:tblGrid>
      <w:tr w:rsidR="00F674C3" w:rsidRPr="00EF3882" w:rsidTr="006460C3">
        <w:tc>
          <w:tcPr>
            <w:tcW w:w="828" w:type="dxa"/>
            <w:vAlign w:val="center"/>
          </w:tcPr>
          <w:p w:rsidR="00F674C3" w:rsidRPr="00EF3882" w:rsidRDefault="00F674C3" w:rsidP="00777262">
            <w:pPr>
              <w:jc w:val="both"/>
              <w:rPr>
                <w:b/>
                <w:sz w:val="22"/>
                <w:szCs w:val="22"/>
              </w:rPr>
            </w:pPr>
            <w:r w:rsidRPr="00EF3882">
              <w:rPr>
                <w:b/>
                <w:sz w:val="22"/>
                <w:szCs w:val="22"/>
              </w:rPr>
              <w:t>NR. CRT.</w:t>
            </w:r>
          </w:p>
        </w:tc>
        <w:tc>
          <w:tcPr>
            <w:tcW w:w="5586" w:type="dxa"/>
            <w:vAlign w:val="center"/>
          </w:tcPr>
          <w:p w:rsidR="00F674C3" w:rsidRPr="00EF3882" w:rsidRDefault="00F674C3" w:rsidP="00777262">
            <w:pPr>
              <w:jc w:val="both"/>
              <w:rPr>
                <w:b/>
                <w:sz w:val="22"/>
                <w:szCs w:val="22"/>
              </w:rPr>
            </w:pPr>
            <w:r w:rsidRPr="00EF3882">
              <w:rPr>
                <w:b/>
                <w:sz w:val="22"/>
                <w:szCs w:val="22"/>
              </w:rPr>
              <w:t>ZONA DE ÎMBĂIERE</w:t>
            </w:r>
          </w:p>
        </w:tc>
        <w:tc>
          <w:tcPr>
            <w:tcW w:w="3774" w:type="dxa"/>
            <w:vAlign w:val="center"/>
          </w:tcPr>
          <w:p w:rsidR="00F674C3" w:rsidRPr="00EF3882" w:rsidRDefault="00F674C3" w:rsidP="00777262">
            <w:pPr>
              <w:jc w:val="both"/>
              <w:rPr>
                <w:b/>
                <w:sz w:val="22"/>
                <w:szCs w:val="22"/>
              </w:rPr>
            </w:pPr>
            <w:r w:rsidRPr="00EF3882">
              <w:rPr>
                <w:b/>
                <w:sz w:val="22"/>
                <w:szCs w:val="22"/>
              </w:rPr>
              <w:t>DATA DE RECOLTĂ</w:t>
            </w:r>
          </w:p>
        </w:tc>
      </w:tr>
      <w:tr w:rsidR="00F674C3" w:rsidRPr="00EF3882" w:rsidTr="006460C3">
        <w:trPr>
          <w:trHeight w:val="981"/>
        </w:trPr>
        <w:tc>
          <w:tcPr>
            <w:tcW w:w="828" w:type="dxa"/>
            <w:vAlign w:val="center"/>
          </w:tcPr>
          <w:p w:rsidR="00F674C3" w:rsidRPr="00EF3882" w:rsidRDefault="00F674C3" w:rsidP="00777262">
            <w:pPr>
              <w:jc w:val="both"/>
              <w:rPr>
                <w:b/>
                <w:sz w:val="22"/>
                <w:szCs w:val="22"/>
              </w:rPr>
            </w:pPr>
          </w:p>
          <w:p w:rsidR="00F674C3" w:rsidRPr="00EF3882" w:rsidRDefault="00F674C3" w:rsidP="00777262">
            <w:pPr>
              <w:jc w:val="both"/>
              <w:rPr>
                <w:b/>
                <w:sz w:val="22"/>
                <w:szCs w:val="22"/>
              </w:rPr>
            </w:pPr>
            <w:r w:rsidRPr="00EF3882">
              <w:rPr>
                <w:b/>
                <w:sz w:val="22"/>
                <w:szCs w:val="22"/>
              </w:rPr>
              <w:t>1</w:t>
            </w:r>
          </w:p>
          <w:p w:rsidR="00F674C3" w:rsidRPr="00EF3882" w:rsidRDefault="00F674C3" w:rsidP="00777262">
            <w:pPr>
              <w:jc w:val="both"/>
              <w:rPr>
                <w:b/>
                <w:sz w:val="22"/>
                <w:szCs w:val="22"/>
              </w:rPr>
            </w:pPr>
          </w:p>
          <w:p w:rsidR="00F674C3" w:rsidRPr="00EF3882" w:rsidRDefault="00F674C3" w:rsidP="00777262">
            <w:pPr>
              <w:jc w:val="both"/>
              <w:rPr>
                <w:b/>
                <w:sz w:val="22"/>
                <w:szCs w:val="22"/>
              </w:rPr>
            </w:pPr>
          </w:p>
        </w:tc>
        <w:tc>
          <w:tcPr>
            <w:tcW w:w="5586" w:type="dxa"/>
            <w:vAlign w:val="center"/>
          </w:tcPr>
          <w:p w:rsidR="00F674C3" w:rsidRPr="00EF3882" w:rsidRDefault="00F674C3" w:rsidP="00777262">
            <w:pPr>
              <w:jc w:val="both"/>
              <w:rPr>
                <w:b/>
                <w:sz w:val="22"/>
                <w:szCs w:val="22"/>
              </w:rPr>
            </w:pPr>
            <w:r w:rsidRPr="00EF3882">
              <w:rPr>
                <w:b/>
                <w:sz w:val="22"/>
                <w:szCs w:val="22"/>
              </w:rPr>
              <w:t>NĂVODARI</w:t>
            </w:r>
          </w:p>
          <w:p w:rsidR="00F674C3" w:rsidRPr="00EF3882" w:rsidRDefault="00F674C3" w:rsidP="00777262">
            <w:pPr>
              <w:jc w:val="both"/>
              <w:rPr>
                <w:b/>
                <w:sz w:val="22"/>
                <w:szCs w:val="22"/>
              </w:rPr>
            </w:pPr>
            <w:r w:rsidRPr="00EF3882">
              <w:rPr>
                <w:b/>
                <w:sz w:val="22"/>
                <w:szCs w:val="22"/>
              </w:rPr>
              <w:t>MAMAIA</w:t>
            </w:r>
          </w:p>
          <w:p w:rsidR="00F674C3" w:rsidRPr="00EF3882" w:rsidRDefault="00F674C3" w:rsidP="00777262">
            <w:pPr>
              <w:jc w:val="both"/>
              <w:rPr>
                <w:b/>
                <w:sz w:val="22"/>
                <w:szCs w:val="22"/>
              </w:rPr>
            </w:pPr>
            <w:r w:rsidRPr="00EF3882">
              <w:rPr>
                <w:b/>
                <w:sz w:val="22"/>
                <w:szCs w:val="22"/>
              </w:rPr>
              <w:t>CONSTANŢA</w:t>
            </w:r>
          </w:p>
        </w:tc>
        <w:tc>
          <w:tcPr>
            <w:tcW w:w="3774" w:type="dxa"/>
            <w:vAlign w:val="center"/>
          </w:tcPr>
          <w:p w:rsidR="00F674C3" w:rsidRPr="00EF3882" w:rsidRDefault="00F674C3" w:rsidP="00777262">
            <w:pPr>
              <w:jc w:val="both"/>
              <w:rPr>
                <w:b/>
                <w:sz w:val="22"/>
                <w:szCs w:val="22"/>
              </w:rPr>
            </w:pPr>
            <w:r>
              <w:rPr>
                <w:b/>
                <w:sz w:val="22"/>
                <w:szCs w:val="22"/>
              </w:rPr>
              <w:t xml:space="preserve">24.05.2016, 07.06.2016, 21.06.2016, 05.07.2016, 19.07.2016, 02.08.2016, 16.08.2016, </w:t>
            </w:r>
            <w:r w:rsidR="00777262">
              <w:rPr>
                <w:b/>
                <w:sz w:val="22"/>
                <w:szCs w:val="22"/>
              </w:rPr>
              <w:t xml:space="preserve">  </w:t>
            </w:r>
            <w:r>
              <w:rPr>
                <w:b/>
                <w:sz w:val="22"/>
                <w:szCs w:val="22"/>
              </w:rPr>
              <w:t xml:space="preserve">30.08.2016, </w:t>
            </w:r>
            <w:r w:rsidR="00777262">
              <w:rPr>
                <w:b/>
                <w:sz w:val="22"/>
                <w:szCs w:val="22"/>
              </w:rPr>
              <w:t xml:space="preserve">  </w:t>
            </w:r>
            <w:r>
              <w:rPr>
                <w:b/>
                <w:sz w:val="22"/>
                <w:szCs w:val="22"/>
              </w:rPr>
              <w:t>13</w:t>
            </w:r>
            <w:r w:rsidRPr="00EF3882">
              <w:rPr>
                <w:b/>
                <w:sz w:val="22"/>
                <w:szCs w:val="22"/>
              </w:rPr>
              <w:t>.09.201</w:t>
            </w:r>
            <w:r>
              <w:rPr>
                <w:b/>
                <w:sz w:val="22"/>
                <w:szCs w:val="22"/>
              </w:rPr>
              <w:t>6</w:t>
            </w:r>
          </w:p>
        </w:tc>
      </w:tr>
      <w:tr w:rsidR="00F674C3" w:rsidRPr="00EF3882" w:rsidTr="006460C3">
        <w:trPr>
          <w:trHeight w:val="981"/>
        </w:trPr>
        <w:tc>
          <w:tcPr>
            <w:tcW w:w="828" w:type="dxa"/>
            <w:vAlign w:val="center"/>
          </w:tcPr>
          <w:p w:rsidR="00F674C3" w:rsidRPr="00EF3882" w:rsidRDefault="00F674C3" w:rsidP="00777262">
            <w:pPr>
              <w:jc w:val="both"/>
              <w:rPr>
                <w:b/>
                <w:sz w:val="22"/>
                <w:szCs w:val="22"/>
              </w:rPr>
            </w:pPr>
          </w:p>
          <w:p w:rsidR="00F674C3" w:rsidRPr="00EF3882" w:rsidRDefault="00F674C3" w:rsidP="00777262">
            <w:pPr>
              <w:jc w:val="both"/>
              <w:rPr>
                <w:b/>
                <w:sz w:val="22"/>
                <w:szCs w:val="22"/>
              </w:rPr>
            </w:pPr>
            <w:r w:rsidRPr="00EF3882">
              <w:rPr>
                <w:b/>
                <w:sz w:val="22"/>
                <w:szCs w:val="22"/>
              </w:rPr>
              <w:t>2</w:t>
            </w:r>
          </w:p>
          <w:p w:rsidR="00F674C3" w:rsidRPr="00EF3882" w:rsidRDefault="00F674C3" w:rsidP="00777262">
            <w:pPr>
              <w:jc w:val="both"/>
              <w:rPr>
                <w:b/>
                <w:sz w:val="22"/>
                <w:szCs w:val="22"/>
              </w:rPr>
            </w:pPr>
          </w:p>
        </w:tc>
        <w:tc>
          <w:tcPr>
            <w:tcW w:w="5586" w:type="dxa"/>
            <w:vAlign w:val="center"/>
          </w:tcPr>
          <w:p w:rsidR="00F674C3" w:rsidRPr="00EF3882" w:rsidRDefault="00F674C3" w:rsidP="00777262">
            <w:pPr>
              <w:jc w:val="both"/>
              <w:rPr>
                <w:b/>
                <w:sz w:val="22"/>
                <w:szCs w:val="22"/>
              </w:rPr>
            </w:pPr>
            <w:r w:rsidRPr="00EF3882">
              <w:rPr>
                <w:b/>
                <w:sz w:val="22"/>
                <w:szCs w:val="22"/>
              </w:rPr>
              <w:t>EFORIE NORD</w:t>
            </w:r>
          </w:p>
          <w:p w:rsidR="00F674C3" w:rsidRPr="00EF3882" w:rsidRDefault="00F674C3" w:rsidP="00777262">
            <w:pPr>
              <w:jc w:val="both"/>
              <w:rPr>
                <w:b/>
                <w:sz w:val="22"/>
                <w:szCs w:val="22"/>
              </w:rPr>
            </w:pPr>
            <w:r w:rsidRPr="00EF3882">
              <w:rPr>
                <w:b/>
                <w:sz w:val="22"/>
                <w:szCs w:val="22"/>
              </w:rPr>
              <w:t>EFORIE SUD</w:t>
            </w:r>
          </w:p>
          <w:p w:rsidR="00F674C3" w:rsidRPr="00EF3882" w:rsidRDefault="00F674C3" w:rsidP="00777262">
            <w:pPr>
              <w:jc w:val="both"/>
              <w:rPr>
                <w:b/>
                <w:sz w:val="22"/>
                <w:szCs w:val="22"/>
              </w:rPr>
            </w:pPr>
            <w:r w:rsidRPr="00EF3882">
              <w:rPr>
                <w:b/>
                <w:sz w:val="22"/>
                <w:szCs w:val="22"/>
              </w:rPr>
              <w:t>COSTINEŞTI</w:t>
            </w:r>
          </w:p>
        </w:tc>
        <w:tc>
          <w:tcPr>
            <w:tcW w:w="3774" w:type="dxa"/>
            <w:vAlign w:val="center"/>
          </w:tcPr>
          <w:p w:rsidR="00F674C3" w:rsidRPr="00EF3882" w:rsidRDefault="00F674C3" w:rsidP="00777262">
            <w:pPr>
              <w:jc w:val="both"/>
              <w:rPr>
                <w:b/>
                <w:sz w:val="22"/>
                <w:szCs w:val="22"/>
              </w:rPr>
            </w:pPr>
            <w:r>
              <w:rPr>
                <w:b/>
                <w:sz w:val="22"/>
                <w:szCs w:val="22"/>
              </w:rPr>
              <w:t>25.05</w:t>
            </w:r>
            <w:r w:rsidRPr="00EF3882">
              <w:rPr>
                <w:b/>
                <w:sz w:val="22"/>
                <w:szCs w:val="22"/>
              </w:rPr>
              <w:t>.</w:t>
            </w:r>
            <w:r>
              <w:rPr>
                <w:b/>
                <w:sz w:val="22"/>
                <w:szCs w:val="22"/>
              </w:rPr>
              <w:t>2016</w:t>
            </w:r>
            <w:r w:rsidRPr="00EF3882">
              <w:rPr>
                <w:b/>
                <w:sz w:val="22"/>
                <w:szCs w:val="22"/>
              </w:rPr>
              <w:t xml:space="preserve">, </w:t>
            </w:r>
            <w:r>
              <w:rPr>
                <w:b/>
                <w:sz w:val="22"/>
                <w:szCs w:val="22"/>
              </w:rPr>
              <w:t xml:space="preserve">08.06.2016, 22.06.2016, 06.07.2016, 20.07.2016, 03.08.2016, 17.08.2016, </w:t>
            </w:r>
            <w:r w:rsidR="00777262">
              <w:rPr>
                <w:b/>
                <w:sz w:val="22"/>
                <w:szCs w:val="22"/>
              </w:rPr>
              <w:t xml:space="preserve">  </w:t>
            </w:r>
            <w:r>
              <w:rPr>
                <w:b/>
                <w:sz w:val="22"/>
                <w:szCs w:val="22"/>
              </w:rPr>
              <w:t xml:space="preserve">31.08.2016, </w:t>
            </w:r>
            <w:r w:rsidR="00777262">
              <w:rPr>
                <w:b/>
                <w:sz w:val="22"/>
                <w:szCs w:val="22"/>
              </w:rPr>
              <w:t xml:space="preserve">  </w:t>
            </w:r>
            <w:r>
              <w:rPr>
                <w:b/>
                <w:sz w:val="22"/>
                <w:szCs w:val="22"/>
              </w:rPr>
              <w:t>14</w:t>
            </w:r>
            <w:r w:rsidRPr="00EF3882">
              <w:rPr>
                <w:b/>
                <w:sz w:val="22"/>
                <w:szCs w:val="22"/>
              </w:rPr>
              <w:t>.09.201</w:t>
            </w:r>
            <w:r>
              <w:rPr>
                <w:b/>
                <w:sz w:val="22"/>
                <w:szCs w:val="22"/>
              </w:rPr>
              <w:t>6</w:t>
            </w:r>
          </w:p>
        </w:tc>
      </w:tr>
      <w:tr w:rsidR="00F674C3" w:rsidRPr="00EF3882" w:rsidTr="006460C3">
        <w:tc>
          <w:tcPr>
            <w:tcW w:w="828" w:type="dxa"/>
            <w:vAlign w:val="center"/>
          </w:tcPr>
          <w:p w:rsidR="00F674C3" w:rsidRPr="00EF3882" w:rsidRDefault="00F674C3" w:rsidP="00777262">
            <w:pPr>
              <w:jc w:val="both"/>
              <w:rPr>
                <w:b/>
                <w:sz w:val="22"/>
                <w:szCs w:val="22"/>
              </w:rPr>
            </w:pPr>
            <w:r w:rsidRPr="00EF3882">
              <w:rPr>
                <w:b/>
                <w:sz w:val="22"/>
                <w:szCs w:val="22"/>
              </w:rPr>
              <w:t>3</w:t>
            </w:r>
          </w:p>
        </w:tc>
        <w:tc>
          <w:tcPr>
            <w:tcW w:w="5586" w:type="dxa"/>
            <w:vAlign w:val="center"/>
          </w:tcPr>
          <w:p w:rsidR="00F674C3" w:rsidRPr="00EF3882" w:rsidRDefault="00F674C3" w:rsidP="00777262">
            <w:pPr>
              <w:jc w:val="both"/>
              <w:rPr>
                <w:b/>
                <w:sz w:val="22"/>
                <w:szCs w:val="22"/>
              </w:rPr>
            </w:pPr>
            <w:r w:rsidRPr="00EF3882">
              <w:rPr>
                <w:b/>
                <w:sz w:val="22"/>
                <w:szCs w:val="22"/>
              </w:rPr>
              <w:t>OLIMP, NEPTUN, JUPITER, CAP AURORA, VENUS,  SATURN, MANGALIA, 2MAI, VAMA VECHE</w:t>
            </w:r>
          </w:p>
        </w:tc>
        <w:tc>
          <w:tcPr>
            <w:tcW w:w="3774" w:type="dxa"/>
            <w:vAlign w:val="center"/>
          </w:tcPr>
          <w:p w:rsidR="00F674C3" w:rsidRPr="00EF3882" w:rsidRDefault="00F674C3" w:rsidP="00777262">
            <w:pPr>
              <w:jc w:val="both"/>
              <w:rPr>
                <w:b/>
                <w:sz w:val="22"/>
                <w:szCs w:val="22"/>
              </w:rPr>
            </w:pPr>
            <w:r>
              <w:rPr>
                <w:b/>
                <w:sz w:val="22"/>
                <w:szCs w:val="22"/>
              </w:rPr>
              <w:t>31.05.2016, 14</w:t>
            </w:r>
            <w:r w:rsidRPr="00EF3882">
              <w:rPr>
                <w:b/>
                <w:sz w:val="22"/>
                <w:szCs w:val="22"/>
              </w:rPr>
              <w:t>.06.201</w:t>
            </w:r>
            <w:r>
              <w:rPr>
                <w:b/>
                <w:sz w:val="22"/>
                <w:szCs w:val="22"/>
              </w:rPr>
              <w:t>6, 28.06.2016, 12.07.2016, 26.07</w:t>
            </w:r>
            <w:r w:rsidRPr="00EF3882">
              <w:rPr>
                <w:b/>
                <w:sz w:val="22"/>
                <w:szCs w:val="22"/>
              </w:rPr>
              <w:t>.</w:t>
            </w:r>
            <w:r>
              <w:rPr>
                <w:b/>
                <w:sz w:val="22"/>
                <w:szCs w:val="22"/>
              </w:rPr>
              <w:t>2016</w:t>
            </w:r>
            <w:r w:rsidRPr="00EF3882">
              <w:rPr>
                <w:b/>
                <w:sz w:val="22"/>
                <w:szCs w:val="22"/>
              </w:rPr>
              <w:t>, 0</w:t>
            </w:r>
            <w:r>
              <w:rPr>
                <w:b/>
                <w:sz w:val="22"/>
                <w:szCs w:val="22"/>
              </w:rPr>
              <w:t xml:space="preserve">9.08.2016, 23.08.2016, </w:t>
            </w:r>
            <w:r w:rsidR="00777262">
              <w:rPr>
                <w:b/>
                <w:sz w:val="22"/>
                <w:szCs w:val="22"/>
              </w:rPr>
              <w:t xml:space="preserve">   </w:t>
            </w:r>
            <w:r>
              <w:rPr>
                <w:b/>
                <w:sz w:val="22"/>
                <w:szCs w:val="22"/>
              </w:rPr>
              <w:t xml:space="preserve">06.09.2016, </w:t>
            </w:r>
            <w:r w:rsidR="00777262">
              <w:rPr>
                <w:b/>
                <w:sz w:val="22"/>
                <w:szCs w:val="22"/>
              </w:rPr>
              <w:t xml:space="preserve">  </w:t>
            </w:r>
            <w:r>
              <w:rPr>
                <w:b/>
                <w:sz w:val="22"/>
                <w:szCs w:val="22"/>
              </w:rPr>
              <w:t>20</w:t>
            </w:r>
            <w:r w:rsidRPr="00EF3882">
              <w:rPr>
                <w:b/>
                <w:sz w:val="22"/>
                <w:szCs w:val="22"/>
              </w:rPr>
              <w:t>.09.201</w:t>
            </w:r>
            <w:r>
              <w:rPr>
                <w:b/>
                <w:sz w:val="22"/>
                <w:szCs w:val="22"/>
              </w:rPr>
              <w:t>6</w:t>
            </w:r>
          </w:p>
        </w:tc>
      </w:tr>
    </w:tbl>
    <w:p w:rsidR="00E42661" w:rsidRPr="008F378D" w:rsidRDefault="00E42661" w:rsidP="00777262">
      <w:pPr>
        <w:autoSpaceDE w:val="0"/>
        <w:autoSpaceDN w:val="0"/>
        <w:adjustRightInd w:val="0"/>
        <w:spacing w:line="360" w:lineRule="auto"/>
        <w:ind w:firstLine="720"/>
        <w:jc w:val="both"/>
        <w:rPr>
          <w:lang w:val="fr-FR"/>
        </w:rPr>
      </w:pPr>
      <w:r w:rsidRPr="008F378D">
        <w:rPr>
          <w:lang w:val="fr-FR"/>
        </w:rPr>
        <w:t>Dupa cum se vede in tabel,  monitorizarea  calitatii apei de imbaiere  a inceput in presezon si s-au obtinut astfel in total cate 9 recolte de probe de apa de mare din fiecare punct fix.</w:t>
      </w:r>
    </w:p>
    <w:p w:rsidR="00327E38" w:rsidRPr="008F378D" w:rsidRDefault="00327E38" w:rsidP="00777262">
      <w:pPr>
        <w:autoSpaceDE w:val="0"/>
        <w:autoSpaceDN w:val="0"/>
        <w:adjustRightInd w:val="0"/>
        <w:spacing w:line="360" w:lineRule="auto"/>
        <w:ind w:firstLine="720"/>
        <w:jc w:val="both"/>
        <w:rPr>
          <w:lang w:val="fr-FR"/>
        </w:rPr>
      </w:pPr>
      <w:r w:rsidRPr="008F378D">
        <w:rPr>
          <w:lang w:val="fr-FR"/>
        </w:rPr>
        <w:t>La solicitarea de autorizare a plajelor, pe langa analiza probelor de apa de mare din zona s-a facut si analizarea nisipului (prelevare de probe</w:t>
      </w:r>
      <w:r w:rsidR="00127ED0" w:rsidRPr="008F378D">
        <w:rPr>
          <w:lang w:val="fr-FR"/>
        </w:rPr>
        <w:t xml:space="preserve"> </w:t>
      </w:r>
      <w:r w:rsidR="008D6992">
        <w:rPr>
          <w:lang w:val="fr-FR"/>
        </w:rPr>
        <w:t>de nisip umed si uscat</w:t>
      </w:r>
      <w:r w:rsidRPr="008F378D">
        <w:rPr>
          <w:lang w:val="fr-FR"/>
        </w:rPr>
        <w:t xml:space="preserve"> care au fost analizate in laboratorul de microbiologie pentru urmatorii parametri : Shigella, Salmonella, E. Coli, levuri de genul Candida, stafil</w:t>
      </w:r>
      <w:r w:rsidR="00377ED7" w:rsidRPr="008F378D">
        <w:rPr>
          <w:lang w:val="fr-FR"/>
        </w:rPr>
        <w:t xml:space="preserve">ococ  patogen, vibrion holeric </w:t>
      </w:r>
      <w:r w:rsidRPr="008F378D">
        <w:rPr>
          <w:lang w:val="fr-FR"/>
        </w:rPr>
        <w:t>si geohelminti</w:t>
      </w:r>
      <w:r w:rsidR="008D6992">
        <w:rPr>
          <w:lang w:val="fr-FR"/>
        </w:rPr>
        <w:t>)</w:t>
      </w:r>
      <w:r w:rsidRPr="008F378D">
        <w:rPr>
          <w:lang w:val="fr-FR"/>
        </w:rPr>
        <w:t>.</w:t>
      </w:r>
    </w:p>
    <w:p w:rsidR="00BE19BE" w:rsidRPr="008F378D" w:rsidRDefault="00327E38" w:rsidP="00777262">
      <w:pPr>
        <w:autoSpaceDE w:val="0"/>
        <w:autoSpaceDN w:val="0"/>
        <w:adjustRightInd w:val="0"/>
        <w:spacing w:line="360" w:lineRule="auto"/>
        <w:ind w:firstLine="720"/>
        <w:jc w:val="both"/>
        <w:rPr>
          <w:lang w:val="fr-FR"/>
        </w:rPr>
      </w:pPr>
      <w:r w:rsidRPr="008F378D">
        <w:rPr>
          <w:lang w:val="fr-FR"/>
        </w:rPr>
        <w:t>Pentru monitorizarea apei de imbaiere, litoralul din judetul Constanta a fost impartit in doua</w:t>
      </w:r>
      <w:r w:rsidR="008D6992">
        <w:rPr>
          <w:lang w:val="fr-FR"/>
        </w:rPr>
        <w:t> :</w:t>
      </w:r>
      <w:r w:rsidR="005750A2" w:rsidRPr="008F378D">
        <w:rPr>
          <w:lang w:val="fr-FR"/>
        </w:rPr>
        <w:t xml:space="preserve"> </w:t>
      </w:r>
      <w:r w:rsidR="00BE19BE" w:rsidRPr="008F378D">
        <w:rPr>
          <w:lang w:val="fr-FR"/>
        </w:rPr>
        <w:t xml:space="preserve"> </w:t>
      </w:r>
      <w:r w:rsidR="005750A2" w:rsidRPr="008F378D">
        <w:rPr>
          <w:lang w:val="fr-FR"/>
        </w:rPr>
        <w:t>prima parte -</w:t>
      </w:r>
      <w:r w:rsidRPr="008F378D">
        <w:rPr>
          <w:lang w:val="fr-FR"/>
        </w:rPr>
        <w:t>Navodari, Mamaia, Constanta, Eforie Nord, Eforie Sud, Costinesti</w:t>
      </w:r>
      <w:r w:rsidR="00BE19BE" w:rsidRPr="008F378D">
        <w:rPr>
          <w:lang w:val="fr-FR"/>
        </w:rPr>
        <w:t xml:space="preserve"> si a doua parte – Olimp, Neptun, Jupiter, Cap Aurora, Venus, Saturn, Mangalia, 2 Mai, Vama Veche</w:t>
      </w:r>
      <w:r w:rsidR="008D6992">
        <w:rPr>
          <w:lang w:val="fr-FR"/>
        </w:rPr>
        <w:t> ; in acest fel</w:t>
      </w:r>
      <w:r w:rsidR="00BE19BE" w:rsidRPr="008F378D">
        <w:rPr>
          <w:lang w:val="fr-FR"/>
        </w:rPr>
        <w:t xml:space="preserve"> saptamanal s</w:t>
      </w:r>
      <w:r w:rsidR="008D6992">
        <w:rPr>
          <w:lang w:val="fr-FR"/>
        </w:rPr>
        <w:t>-au prelevat</w:t>
      </w:r>
      <w:r w:rsidR="00BE19BE" w:rsidRPr="008F378D">
        <w:rPr>
          <w:lang w:val="fr-FR"/>
        </w:rPr>
        <w:t xml:space="preserve"> probe de apa de mare obtinandu-se astfel saptamanal date si informatii privind calitatea apei de imbaiere.</w:t>
      </w:r>
    </w:p>
    <w:p w:rsidR="00071B77" w:rsidRPr="008F378D" w:rsidRDefault="00BE19BE" w:rsidP="00777262">
      <w:pPr>
        <w:autoSpaceDE w:val="0"/>
        <w:autoSpaceDN w:val="0"/>
        <w:adjustRightInd w:val="0"/>
        <w:spacing w:line="360" w:lineRule="auto"/>
        <w:ind w:firstLine="720"/>
        <w:jc w:val="both"/>
        <w:rPr>
          <w:lang w:val="fr-FR"/>
        </w:rPr>
      </w:pPr>
      <w:r w:rsidRPr="008F378D">
        <w:rPr>
          <w:lang w:val="fr-FR"/>
        </w:rPr>
        <w:t>De mentionat ca, suplimentar, DSPJ Constanta a efectuat si  monitorizarea plajelor neamenajate</w:t>
      </w:r>
      <w:r w:rsidR="00071B77" w:rsidRPr="008F378D">
        <w:rPr>
          <w:lang w:val="fr-FR"/>
        </w:rPr>
        <w:t xml:space="preserve"> Corbu si Vadu. </w:t>
      </w:r>
    </w:p>
    <w:p w:rsidR="00071B77" w:rsidRPr="008F378D" w:rsidRDefault="00071B77" w:rsidP="00777262">
      <w:pPr>
        <w:autoSpaceDE w:val="0"/>
        <w:autoSpaceDN w:val="0"/>
        <w:adjustRightInd w:val="0"/>
        <w:spacing w:line="360" w:lineRule="auto"/>
        <w:ind w:firstLine="720"/>
        <w:jc w:val="both"/>
        <w:rPr>
          <w:szCs w:val="24"/>
        </w:rPr>
      </w:pPr>
      <w:r w:rsidRPr="008F378D">
        <w:rPr>
          <w:szCs w:val="24"/>
        </w:rPr>
        <w:t>În conformitate cu legislaţia în vigoare, operatorul de plajă trebuie să asigure suportul financiar al monitorizării calităţii apei de îmbăiere (HG 88/2004) şi să deţină autorizaţie sanitară pentru zona de plajă închiriată. În acest sens menţionăm că în fiecare an D.S.P.J. Constanţa are dificultăţi privind încheierea acestor contracte cu operatorii plajelor fie datorită licitaţiilor tarzii  pentru atribuirea plajelor (licitaţii care se prelungesc mult după începerea sezonului estival), cât şi datorită neconformării operatorilor de plajă la asumarea acestor obligaţii ce le revin în conformitate cu legislaţia.</w:t>
      </w:r>
    </w:p>
    <w:p w:rsidR="00327E38" w:rsidRPr="008F378D" w:rsidRDefault="00BE19BE" w:rsidP="00777262">
      <w:pPr>
        <w:autoSpaceDE w:val="0"/>
        <w:autoSpaceDN w:val="0"/>
        <w:adjustRightInd w:val="0"/>
        <w:spacing w:line="360" w:lineRule="auto"/>
        <w:ind w:firstLine="720"/>
        <w:jc w:val="both"/>
        <w:rPr>
          <w:lang w:val="fr-FR"/>
        </w:rPr>
      </w:pPr>
      <w:r w:rsidRPr="008F378D">
        <w:rPr>
          <w:lang w:val="fr-FR"/>
        </w:rPr>
        <w:lastRenderedPageBreak/>
        <w:t xml:space="preserve">Rezultatele analizelor au fost comparate cu </w:t>
      </w:r>
      <w:r w:rsidR="00D22885" w:rsidRPr="008F378D">
        <w:rPr>
          <w:lang w:val="fr-FR"/>
        </w:rPr>
        <w:t>"</w:t>
      </w:r>
      <w:r w:rsidRPr="008F378D">
        <w:rPr>
          <w:lang w:val="fr-FR"/>
        </w:rPr>
        <w:t>valorile obligatorii"</w:t>
      </w:r>
      <w:r w:rsidR="00D22885" w:rsidRPr="008F378D">
        <w:rPr>
          <w:lang w:val="fr-FR"/>
        </w:rPr>
        <w:t xml:space="preserve"> precum si cu "valorile de referinta" (valori ghid) prevazute de H.G. 459/2002. In functie de incadrarea rezultatelor intr-o categorie sau alta de valori prevazute de legislatie s-a facut informarea publicului atat electronic pe site-ul DSPJ Constanta (</w:t>
      </w:r>
      <w:hyperlink r:id="rId7" w:history="1">
        <w:r w:rsidR="00D22885" w:rsidRPr="008F378D">
          <w:rPr>
            <w:rStyle w:val="Hyperlink"/>
            <w:color w:val="auto"/>
            <w:lang w:val="fr-FR"/>
          </w:rPr>
          <w:t>www.dspct.ro</w:t>
        </w:r>
      </w:hyperlink>
      <w:r w:rsidR="00D22885" w:rsidRPr="008F378D">
        <w:rPr>
          <w:lang w:val="fr-FR"/>
        </w:rPr>
        <w:t>) cat si prin afisaj pe panouri la nivelul plajelor.</w:t>
      </w:r>
    </w:p>
    <w:p w:rsidR="00D22885" w:rsidRPr="008F378D" w:rsidRDefault="00D22885" w:rsidP="00777262">
      <w:pPr>
        <w:autoSpaceDE w:val="0"/>
        <w:autoSpaceDN w:val="0"/>
        <w:adjustRightInd w:val="0"/>
        <w:spacing w:line="360" w:lineRule="auto"/>
        <w:ind w:firstLine="720"/>
        <w:jc w:val="both"/>
        <w:rPr>
          <w:lang w:val="fr-FR"/>
        </w:rPr>
      </w:pPr>
      <w:r w:rsidRPr="008F378D">
        <w:rPr>
          <w:lang w:val="fr-FR"/>
        </w:rPr>
        <w:t>Rezultatele analizelor au fos</w:t>
      </w:r>
      <w:r w:rsidR="005750A2" w:rsidRPr="008F378D">
        <w:rPr>
          <w:lang w:val="fr-FR"/>
        </w:rPr>
        <w:t xml:space="preserve">t comunicate saptamanal si la Ministerul Sanatatii </w:t>
      </w:r>
      <w:r w:rsidRPr="008F378D">
        <w:rPr>
          <w:lang w:val="fr-FR"/>
        </w:rPr>
        <w:t xml:space="preserve"> (astfel incat ele au putut fi</w:t>
      </w:r>
      <w:r w:rsidR="00842EC4" w:rsidRPr="008F378D">
        <w:rPr>
          <w:lang w:val="fr-FR"/>
        </w:rPr>
        <w:t xml:space="preserve"> cunoscute si de pe site-ul MS) dar si la CNRMC – Timisoara unde exista coordonatorul national al programului de imbaiere.</w:t>
      </w:r>
    </w:p>
    <w:p w:rsidR="00842EC4" w:rsidRPr="008F378D" w:rsidRDefault="00AB209D" w:rsidP="00777262">
      <w:pPr>
        <w:autoSpaceDE w:val="0"/>
        <w:autoSpaceDN w:val="0"/>
        <w:adjustRightInd w:val="0"/>
        <w:spacing w:line="360" w:lineRule="auto"/>
        <w:ind w:firstLine="720"/>
        <w:jc w:val="both"/>
        <w:rPr>
          <w:lang w:val="fr-FR"/>
        </w:rPr>
      </w:pPr>
      <w:r>
        <w:rPr>
          <w:lang w:val="fr-FR"/>
        </w:rPr>
        <w:t>De asemenea</w:t>
      </w:r>
      <w:r w:rsidR="00842EC4" w:rsidRPr="008F378D">
        <w:rPr>
          <w:lang w:val="fr-FR"/>
        </w:rPr>
        <w:t xml:space="preserve"> rezultatele analizelor au fost comunicate saptamanal si la INCDM Grigore Antipa si la ABADL</w:t>
      </w:r>
      <w:r>
        <w:rPr>
          <w:lang w:val="fr-FR"/>
        </w:rPr>
        <w:t>,</w:t>
      </w:r>
      <w:r w:rsidR="00842EC4" w:rsidRPr="008F378D">
        <w:rPr>
          <w:lang w:val="fr-FR"/>
        </w:rPr>
        <w:t xml:space="preserve"> </w:t>
      </w:r>
      <w:r w:rsidR="0011666A" w:rsidRPr="008F378D">
        <w:rPr>
          <w:lang w:val="fr-FR"/>
        </w:rPr>
        <w:t>adaugandu-se astfel date si informatii noi rezultate din munca specialistilor din aceste doua institutii.</w:t>
      </w:r>
    </w:p>
    <w:p w:rsidR="00AD4FCC" w:rsidRPr="008F378D" w:rsidRDefault="00AB209D" w:rsidP="00777262">
      <w:pPr>
        <w:autoSpaceDE w:val="0"/>
        <w:autoSpaceDN w:val="0"/>
        <w:adjustRightInd w:val="0"/>
        <w:spacing w:line="360" w:lineRule="auto"/>
        <w:ind w:firstLine="720"/>
        <w:jc w:val="both"/>
        <w:rPr>
          <w:lang w:val="fr-FR"/>
        </w:rPr>
      </w:pPr>
      <w:r>
        <w:rPr>
          <w:lang w:val="fr-FR"/>
        </w:rPr>
        <w:t>S</w:t>
      </w:r>
      <w:r w:rsidR="0011666A" w:rsidRPr="008F378D">
        <w:rPr>
          <w:lang w:val="fr-FR"/>
        </w:rPr>
        <w:t>chimb</w:t>
      </w:r>
      <w:r>
        <w:rPr>
          <w:lang w:val="fr-FR"/>
        </w:rPr>
        <w:t>ul</w:t>
      </w:r>
      <w:r w:rsidR="0011666A" w:rsidRPr="008F378D">
        <w:rPr>
          <w:lang w:val="fr-FR"/>
        </w:rPr>
        <w:t xml:space="preserve"> de date intre institutii, a stat la baza intocmirii "Buletinului informativ saptamanal" transmis catre</w:t>
      </w:r>
      <w:r w:rsidR="00AD4FCC" w:rsidRPr="008F378D">
        <w:rPr>
          <w:lang w:val="fr-FR"/>
        </w:rPr>
        <w:t xml:space="preserve"> Institutia Prefectului Judetul Constanta, Ministerul Mediului, Agentia Nationala de Protectie a Mediului, Agentia de Protectie a Mediului Constanta, ARBDD, Ministerul Educatiei Nationale-Agentia Nationala de Cercetare Stiintifica. De asemenea, informarea se gasteste pe site-ul Institutului  de Cercetare si Dezvoltare Marina Grigore Antipa Constanta (</w:t>
      </w:r>
      <w:hyperlink r:id="rId8" w:history="1">
        <w:r w:rsidR="00AD4FCC" w:rsidRPr="008F378D">
          <w:rPr>
            <w:rStyle w:val="Hyperlink"/>
            <w:color w:val="auto"/>
            <w:lang w:val="fr-FR"/>
          </w:rPr>
          <w:t>www.rmri.ro</w:t>
        </w:r>
      </w:hyperlink>
      <w:r w:rsidR="00AD4FCC" w:rsidRPr="008F378D">
        <w:rPr>
          <w:lang w:val="fr-FR"/>
        </w:rPr>
        <w:t xml:space="preserve"> – capitolul </w:t>
      </w:r>
      <w:r w:rsidR="00AD4FCC" w:rsidRPr="008F378D">
        <w:rPr>
          <w:i/>
          <w:lang w:val="fr-FR"/>
        </w:rPr>
        <w:t>Informari</w:t>
      </w:r>
      <w:r w:rsidR="00AD4FCC" w:rsidRPr="008F378D">
        <w:rPr>
          <w:lang w:val="fr-FR"/>
        </w:rPr>
        <w:t>).</w:t>
      </w:r>
    </w:p>
    <w:p w:rsidR="0011666A" w:rsidRPr="008F378D" w:rsidRDefault="0011666A" w:rsidP="00777262">
      <w:pPr>
        <w:autoSpaceDE w:val="0"/>
        <w:autoSpaceDN w:val="0"/>
        <w:adjustRightInd w:val="0"/>
        <w:spacing w:line="360" w:lineRule="auto"/>
        <w:ind w:firstLine="720"/>
        <w:jc w:val="both"/>
        <w:rPr>
          <w:lang w:val="fr-FR"/>
        </w:rPr>
      </w:pPr>
      <w:r w:rsidRPr="008F378D">
        <w:rPr>
          <w:lang w:val="fr-FR"/>
        </w:rPr>
        <w:t xml:space="preserve">In sezonul </w:t>
      </w:r>
      <w:r w:rsidR="00C41063">
        <w:rPr>
          <w:lang w:val="fr-FR"/>
        </w:rPr>
        <w:t>2016</w:t>
      </w:r>
      <w:r w:rsidR="003940C1" w:rsidRPr="008F378D">
        <w:rPr>
          <w:lang w:val="fr-FR"/>
        </w:rPr>
        <w:t xml:space="preserve"> toate  rezultatele analizelor au respectat </w:t>
      </w:r>
      <w:r w:rsidR="00C41063">
        <w:rPr>
          <w:lang w:val="fr-FR"/>
        </w:rPr>
        <w:t xml:space="preserve"> </w:t>
      </w:r>
      <w:r w:rsidR="003940C1" w:rsidRPr="008F378D">
        <w:rPr>
          <w:lang w:val="fr-FR"/>
        </w:rPr>
        <w:t xml:space="preserve">valorile "obligatorii" (valori mai permisive si mai usor de indeplinit) si un numar </w:t>
      </w:r>
      <w:r w:rsidR="00573286">
        <w:rPr>
          <w:lang w:val="fr-FR"/>
        </w:rPr>
        <w:t>important</w:t>
      </w:r>
      <w:r w:rsidR="003940C1" w:rsidRPr="008F378D">
        <w:rPr>
          <w:lang w:val="fr-FR"/>
        </w:rPr>
        <w:t xml:space="preserve"> au respectat " valorile ghid" sau de referinta (valori mai exigente si evident mai greu de atins). </w:t>
      </w:r>
    </w:p>
    <w:p w:rsidR="003940C1" w:rsidRPr="008F378D" w:rsidRDefault="003940C1" w:rsidP="00777262">
      <w:pPr>
        <w:autoSpaceDE w:val="0"/>
        <w:autoSpaceDN w:val="0"/>
        <w:adjustRightInd w:val="0"/>
        <w:spacing w:line="360" w:lineRule="auto"/>
        <w:ind w:firstLine="720"/>
        <w:jc w:val="both"/>
        <w:rPr>
          <w:lang w:val="fr-FR"/>
        </w:rPr>
      </w:pPr>
      <w:r w:rsidRPr="008F378D">
        <w:rPr>
          <w:lang w:val="fr-FR"/>
        </w:rPr>
        <w:t>De mentionat ca incepand cu anul 2007, Romania a raportat la Comisia Europeana, anual, datele de monitorizare a calitatii apei de imbaiere.</w:t>
      </w:r>
    </w:p>
    <w:p w:rsidR="003B2715" w:rsidRDefault="00AB209D" w:rsidP="00777262">
      <w:pPr>
        <w:autoSpaceDE w:val="0"/>
        <w:autoSpaceDN w:val="0"/>
        <w:adjustRightInd w:val="0"/>
        <w:spacing w:line="360" w:lineRule="auto"/>
        <w:ind w:firstLine="720"/>
        <w:jc w:val="both"/>
        <w:rPr>
          <w:lang w:val="fr-FR"/>
        </w:rPr>
      </w:pPr>
      <w:r>
        <w:rPr>
          <w:lang w:val="fr-FR"/>
        </w:rPr>
        <w:t>A</w:t>
      </w:r>
      <w:r w:rsidR="003940C1" w:rsidRPr="008F378D">
        <w:rPr>
          <w:lang w:val="fr-FR"/>
        </w:rPr>
        <w:t>utoritatea competenta in domeni</w:t>
      </w:r>
      <w:r w:rsidR="003B2715">
        <w:rPr>
          <w:lang w:val="fr-FR"/>
        </w:rPr>
        <w:t>ul apelor de imbaiere  este Ministerul Sanatatii, conform</w:t>
      </w:r>
      <w:r w:rsidR="003940C1" w:rsidRPr="008F378D">
        <w:rPr>
          <w:lang w:val="fr-FR"/>
        </w:rPr>
        <w:t xml:space="preserve"> legislatiei nationale, adica a H.G. 546/2008 privind gestionarea  calitatii apei de imbaiere, a H.G. 88/2004 pentru aprobarea Normelor de supraveghere, inspectie sanitara si control al zonelor naturale utilizate</w:t>
      </w:r>
      <w:r w:rsidR="0034214E" w:rsidRPr="008F378D">
        <w:rPr>
          <w:lang w:val="fr-FR"/>
        </w:rPr>
        <w:t xml:space="preserve"> pentru imbaiere cu modificarile si completarile ulterioare</w:t>
      </w:r>
      <w:r w:rsidR="003B2715">
        <w:rPr>
          <w:lang w:val="fr-FR"/>
        </w:rPr>
        <w:t>.</w:t>
      </w:r>
    </w:p>
    <w:p w:rsidR="003940C1" w:rsidRPr="008F378D" w:rsidRDefault="0034214E" w:rsidP="00777262">
      <w:pPr>
        <w:autoSpaceDE w:val="0"/>
        <w:autoSpaceDN w:val="0"/>
        <w:adjustRightInd w:val="0"/>
        <w:spacing w:line="360" w:lineRule="auto"/>
        <w:ind w:firstLine="720"/>
        <w:jc w:val="both"/>
        <w:rPr>
          <w:lang w:val="fr-FR"/>
        </w:rPr>
      </w:pPr>
      <w:r w:rsidRPr="008F378D">
        <w:rPr>
          <w:lang w:val="fr-FR"/>
        </w:rPr>
        <w:t xml:space="preserve"> Alaturi de M</w:t>
      </w:r>
      <w:r w:rsidR="005750A2" w:rsidRPr="008F378D">
        <w:rPr>
          <w:lang w:val="fr-FR"/>
        </w:rPr>
        <w:t xml:space="preserve">inisterul </w:t>
      </w:r>
      <w:r w:rsidRPr="008F378D">
        <w:rPr>
          <w:lang w:val="fr-FR"/>
        </w:rPr>
        <w:t>S</w:t>
      </w:r>
      <w:r w:rsidR="005750A2" w:rsidRPr="008F378D">
        <w:rPr>
          <w:lang w:val="fr-FR"/>
        </w:rPr>
        <w:t>anatatii</w:t>
      </w:r>
      <w:r w:rsidRPr="008F378D">
        <w:rPr>
          <w:lang w:val="fr-FR"/>
        </w:rPr>
        <w:t>, atributii in ceea ce priveste managemetul apelor de imbaiere are si Ministerul Mediului, Apelor si Padurilor.</w:t>
      </w:r>
    </w:p>
    <w:p w:rsidR="0034214E" w:rsidRPr="008F378D" w:rsidRDefault="0034214E" w:rsidP="00777262">
      <w:pPr>
        <w:autoSpaceDE w:val="0"/>
        <w:autoSpaceDN w:val="0"/>
        <w:adjustRightInd w:val="0"/>
        <w:spacing w:line="360" w:lineRule="auto"/>
        <w:ind w:firstLine="720"/>
        <w:jc w:val="both"/>
        <w:rPr>
          <w:lang w:val="fr-FR"/>
        </w:rPr>
      </w:pPr>
      <w:r w:rsidRPr="008F378D">
        <w:rPr>
          <w:lang w:val="fr-FR"/>
        </w:rPr>
        <w:t xml:space="preserve">Incepand din  anul 2002, Romania a inceput transpunerea in legslatia nationala a Directivelor Europene pentru apa de imbaiere. Astfel, Directiva Europeana 76/60/CEE privind calitatea apei pentru scaldat a fost transpusa in legislatia nationala prin H.G. 459/2002 iar </w:t>
      </w:r>
      <w:r w:rsidRPr="008F378D">
        <w:rPr>
          <w:lang w:val="fr-FR"/>
        </w:rPr>
        <w:lastRenderedPageBreak/>
        <w:t xml:space="preserve">Directiva 2006/7/CE a Parlamentului european si a Consiliului privind gestionarea calitatii apei pentru scaldat si de abrogare a Directivei 76/160/CEE a fost transpusa prin H.G.  </w:t>
      </w:r>
      <w:r w:rsidR="00AA556F" w:rsidRPr="008F378D">
        <w:rPr>
          <w:lang w:val="fr-FR"/>
        </w:rPr>
        <w:t>546/2008.</w:t>
      </w:r>
    </w:p>
    <w:p w:rsidR="00AA556F" w:rsidRPr="008F378D" w:rsidRDefault="00AA556F" w:rsidP="00777262">
      <w:pPr>
        <w:autoSpaceDE w:val="0"/>
        <w:autoSpaceDN w:val="0"/>
        <w:adjustRightInd w:val="0"/>
        <w:spacing w:line="360" w:lineRule="auto"/>
        <w:ind w:firstLine="720"/>
        <w:jc w:val="both"/>
        <w:rPr>
          <w:lang w:val="fr-FR"/>
        </w:rPr>
      </w:pPr>
      <w:r w:rsidRPr="008F378D">
        <w:rPr>
          <w:lang w:val="fr-FR"/>
        </w:rPr>
        <w:t>H.G. 546/2008 a continut un calendar etapizat de intrare in vigoare a prevederilor  noii Directive europene pentru apa de imbaiere  2006/7/CE cu termen final 31 decembrie 2015. Pana in anul 2015, calitatea apei de imbaiere a fost analizata si evaluata dupa criteriile vechii directive, care prevedeau, asa cum s-a aratat mai sus, doua tipuri de valori : "valori obligatorii", limite mai largi si "valori ghid" (sau de referinta), cu limite mai stricte, mai exigente.</w:t>
      </w:r>
    </w:p>
    <w:p w:rsidR="00AA556F" w:rsidRPr="008F378D" w:rsidRDefault="00AA556F" w:rsidP="00777262">
      <w:pPr>
        <w:autoSpaceDE w:val="0"/>
        <w:autoSpaceDN w:val="0"/>
        <w:adjustRightInd w:val="0"/>
        <w:spacing w:line="360" w:lineRule="auto"/>
        <w:ind w:firstLine="720"/>
        <w:jc w:val="both"/>
        <w:rPr>
          <w:lang w:val="fr-FR"/>
        </w:rPr>
      </w:pPr>
      <w:r w:rsidRPr="008F378D">
        <w:rPr>
          <w:lang w:val="fr-FR"/>
        </w:rPr>
        <w:t>Deoarece calitatea apei de imbaiere de pe litoralul Romanesc s-a incadrat intotdeauna</w:t>
      </w:r>
      <w:r w:rsidR="00882ABC" w:rsidRPr="008F378D">
        <w:rPr>
          <w:lang w:val="fr-FR"/>
        </w:rPr>
        <w:t xml:space="preserve"> in valorile obligatorii</w:t>
      </w:r>
      <w:r w:rsidR="003B2715">
        <w:rPr>
          <w:lang w:val="fr-FR"/>
        </w:rPr>
        <w:t>,</w:t>
      </w:r>
      <w:r w:rsidR="00882ABC" w:rsidRPr="008F378D">
        <w:rPr>
          <w:lang w:val="fr-FR"/>
        </w:rPr>
        <w:t xml:space="preserve"> in informarile postate pentru public, atat pe site-ul DSPJ Constanta cat si pe site-ul M</w:t>
      </w:r>
      <w:r w:rsidR="005750A2" w:rsidRPr="008F378D">
        <w:rPr>
          <w:lang w:val="fr-FR"/>
        </w:rPr>
        <w:t xml:space="preserve">inisterului </w:t>
      </w:r>
      <w:r w:rsidR="00882ABC" w:rsidRPr="008F378D">
        <w:rPr>
          <w:lang w:val="fr-FR"/>
        </w:rPr>
        <w:t>S</w:t>
      </w:r>
      <w:r w:rsidR="005750A2" w:rsidRPr="008F378D">
        <w:rPr>
          <w:lang w:val="fr-FR"/>
        </w:rPr>
        <w:t>anatatii</w:t>
      </w:r>
      <w:r w:rsidR="00882ABC" w:rsidRPr="008F378D">
        <w:rPr>
          <w:lang w:val="fr-FR"/>
        </w:rPr>
        <w:t>, calitatea apei de imbaiere a fost apreciata drept "buna"(atunci cand valorile de laborator au respectat valorile obligat</w:t>
      </w:r>
      <w:r w:rsidR="003B2715">
        <w:rPr>
          <w:lang w:val="fr-FR"/>
        </w:rPr>
        <w:t>orii) sau "excelenta" (</w:t>
      </w:r>
      <w:r w:rsidR="00882ABC" w:rsidRPr="008F378D">
        <w:rPr>
          <w:lang w:val="fr-FR"/>
        </w:rPr>
        <w:t>atunci cand valorile obtinute au respectat valorile de referinta, adica valorile ghid).</w:t>
      </w:r>
    </w:p>
    <w:p w:rsidR="00882ABC" w:rsidRPr="008F378D" w:rsidRDefault="00882ABC" w:rsidP="00777262">
      <w:pPr>
        <w:autoSpaceDE w:val="0"/>
        <w:autoSpaceDN w:val="0"/>
        <w:adjustRightInd w:val="0"/>
        <w:spacing w:line="360" w:lineRule="auto"/>
        <w:ind w:firstLine="720"/>
        <w:jc w:val="both"/>
        <w:rPr>
          <w:lang w:val="fr-FR"/>
        </w:rPr>
      </w:pPr>
      <w:r w:rsidRPr="008F378D">
        <w:rPr>
          <w:lang w:val="fr-FR"/>
        </w:rPr>
        <w:t>Conform legislatiei, in anul 2015 s-a realizat prima clasificare a apei de imbaiere pentru toate zonele de im</w:t>
      </w:r>
      <w:r w:rsidR="00573286">
        <w:rPr>
          <w:lang w:val="fr-FR"/>
        </w:rPr>
        <w:t>baiere de pe litoralul romanesc luandu-se in calcul setul de date din anii 2012-2015.</w:t>
      </w:r>
    </w:p>
    <w:p w:rsidR="00882ABC" w:rsidRPr="008F378D" w:rsidRDefault="00882ABC" w:rsidP="00777262">
      <w:pPr>
        <w:autoSpaceDE w:val="0"/>
        <w:autoSpaceDN w:val="0"/>
        <w:adjustRightInd w:val="0"/>
        <w:spacing w:line="360" w:lineRule="auto"/>
        <w:ind w:firstLine="720"/>
        <w:jc w:val="both"/>
        <w:rPr>
          <w:lang w:val="fr-FR"/>
        </w:rPr>
      </w:pPr>
      <w:r w:rsidRPr="008F378D">
        <w:rPr>
          <w:lang w:val="fr-FR"/>
        </w:rPr>
        <w:t xml:space="preserve">Calificativele </w:t>
      </w:r>
      <w:r w:rsidR="005750A2" w:rsidRPr="008F378D">
        <w:rPr>
          <w:lang w:val="fr-FR"/>
        </w:rPr>
        <w:t>acordate</w:t>
      </w:r>
      <w:r w:rsidRPr="008F378D">
        <w:rPr>
          <w:lang w:val="fr-FR"/>
        </w:rPr>
        <w:t xml:space="preserve"> </w:t>
      </w:r>
      <w:r w:rsidR="005750A2" w:rsidRPr="008F378D">
        <w:rPr>
          <w:lang w:val="fr-FR"/>
        </w:rPr>
        <w:t xml:space="preserve">prin clasificarea apei </w:t>
      </w:r>
      <w:r w:rsidRPr="008F378D">
        <w:rPr>
          <w:lang w:val="fr-FR"/>
        </w:rPr>
        <w:t>de imbaiere</w:t>
      </w:r>
      <w:r w:rsidR="00573286">
        <w:rPr>
          <w:lang w:val="fr-FR"/>
        </w:rPr>
        <w:t xml:space="preserve"> in 2016 </w:t>
      </w:r>
      <w:r w:rsidRPr="008F378D">
        <w:rPr>
          <w:lang w:val="fr-FR"/>
        </w:rPr>
        <w:t xml:space="preserve"> </w:t>
      </w:r>
      <w:r w:rsidR="005750A2" w:rsidRPr="008F378D">
        <w:rPr>
          <w:lang w:val="fr-FR"/>
        </w:rPr>
        <w:t>a fost</w:t>
      </w:r>
      <w:r w:rsidRPr="008F378D">
        <w:rPr>
          <w:lang w:val="fr-FR"/>
        </w:rPr>
        <w:t xml:space="preserve"> obtinut</w:t>
      </w:r>
      <w:r w:rsidR="00573286">
        <w:rPr>
          <w:lang w:val="fr-FR"/>
        </w:rPr>
        <w:t>a</w:t>
      </w:r>
      <w:r w:rsidRPr="008F378D">
        <w:rPr>
          <w:lang w:val="fr-FR"/>
        </w:rPr>
        <w:t xml:space="preserve"> conform</w:t>
      </w:r>
      <w:r w:rsidR="005750A2" w:rsidRPr="008F378D">
        <w:rPr>
          <w:lang w:val="fr-FR"/>
        </w:rPr>
        <w:t xml:space="preserve"> prevederilor noii Directive</w:t>
      </w:r>
      <w:r w:rsidRPr="008F378D">
        <w:rPr>
          <w:lang w:val="fr-FR"/>
        </w:rPr>
        <w:t xml:space="preserve"> si a actului </w:t>
      </w:r>
      <w:r w:rsidR="005750A2" w:rsidRPr="008F378D">
        <w:rPr>
          <w:lang w:val="fr-FR"/>
        </w:rPr>
        <w:t xml:space="preserve">legislativ national </w:t>
      </w:r>
      <w:r w:rsidRPr="008F378D">
        <w:rPr>
          <w:lang w:val="fr-FR"/>
        </w:rPr>
        <w:t xml:space="preserve">de transpunere, in urma unor calcule statistice, in baza setului </w:t>
      </w:r>
      <w:r w:rsidR="005750A2" w:rsidRPr="008F378D">
        <w:rPr>
          <w:lang w:val="fr-FR"/>
        </w:rPr>
        <w:t>de date de monitorizare obtinut</w:t>
      </w:r>
      <w:r w:rsidRPr="008F378D">
        <w:rPr>
          <w:lang w:val="fr-FR"/>
        </w:rPr>
        <w:t xml:space="preserve"> in ultimile 4 sezoane de imbaiere (201</w:t>
      </w:r>
      <w:r w:rsidR="0022493C">
        <w:rPr>
          <w:lang w:val="fr-FR"/>
        </w:rPr>
        <w:t>3</w:t>
      </w:r>
      <w:r w:rsidRPr="008F378D">
        <w:rPr>
          <w:lang w:val="fr-FR"/>
        </w:rPr>
        <w:t>-201</w:t>
      </w:r>
      <w:r w:rsidR="0022493C">
        <w:rPr>
          <w:lang w:val="fr-FR"/>
        </w:rPr>
        <w:t>6</w:t>
      </w:r>
      <w:r w:rsidRPr="008F378D">
        <w:rPr>
          <w:lang w:val="fr-FR"/>
        </w:rPr>
        <w:t>).</w:t>
      </w:r>
    </w:p>
    <w:p w:rsidR="0022493C" w:rsidRDefault="003138A6" w:rsidP="00777262">
      <w:pPr>
        <w:autoSpaceDE w:val="0"/>
        <w:autoSpaceDN w:val="0"/>
        <w:adjustRightInd w:val="0"/>
        <w:spacing w:line="360" w:lineRule="auto"/>
        <w:ind w:firstLine="720"/>
        <w:jc w:val="both"/>
        <w:rPr>
          <w:lang w:val="fr-FR"/>
        </w:rPr>
      </w:pPr>
      <w:r w:rsidRPr="008F378D">
        <w:rPr>
          <w:lang w:val="fr-FR"/>
        </w:rPr>
        <w:t>Astfe</w:t>
      </w:r>
      <w:r w:rsidR="008613AA" w:rsidRPr="008F378D">
        <w:rPr>
          <w:lang w:val="fr-FR"/>
        </w:rPr>
        <w:t xml:space="preserve">l, </w:t>
      </w:r>
      <w:r w:rsidR="003B2715">
        <w:rPr>
          <w:lang w:val="fr-FR"/>
        </w:rPr>
        <w:t xml:space="preserve">in 2016, </w:t>
      </w:r>
      <w:r w:rsidR="008613AA" w:rsidRPr="008F378D">
        <w:rPr>
          <w:lang w:val="fr-FR"/>
        </w:rPr>
        <w:t>din cele 48</w:t>
      </w:r>
      <w:r w:rsidR="00882ABC" w:rsidRPr="008F378D">
        <w:rPr>
          <w:lang w:val="fr-FR"/>
        </w:rPr>
        <w:t xml:space="preserve"> de zone de imbaiere</w:t>
      </w:r>
      <w:r w:rsidR="008613AA" w:rsidRPr="008F378D">
        <w:rPr>
          <w:lang w:val="fr-FR"/>
        </w:rPr>
        <w:t>,</w:t>
      </w:r>
      <w:r w:rsidR="0022493C">
        <w:rPr>
          <w:lang w:val="fr-FR"/>
        </w:rPr>
        <w:t xml:space="preserve"> 21</w:t>
      </w:r>
      <w:r w:rsidR="00882ABC" w:rsidRPr="008F378D">
        <w:rPr>
          <w:lang w:val="fr-FR"/>
        </w:rPr>
        <w:t xml:space="preserve"> s-au incadrat in valorile corespu</w:t>
      </w:r>
      <w:r w:rsidR="008613AA" w:rsidRPr="008F378D">
        <w:rPr>
          <w:lang w:val="fr-FR"/>
        </w:rPr>
        <w:t>nzatoare calitatii excelente, 2</w:t>
      </w:r>
      <w:r w:rsidR="0022493C">
        <w:rPr>
          <w:lang w:val="fr-FR"/>
        </w:rPr>
        <w:t>7</w:t>
      </w:r>
      <w:r w:rsidR="00882ABC" w:rsidRPr="008F378D">
        <w:rPr>
          <w:lang w:val="fr-FR"/>
        </w:rPr>
        <w:t xml:space="preserve"> de zon</w:t>
      </w:r>
      <w:r w:rsidR="003B2715">
        <w:rPr>
          <w:lang w:val="fr-FR"/>
        </w:rPr>
        <w:t>e de imbaiere au fost</w:t>
      </w:r>
      <w:r w:rsidR="00882ABC" w:rsidRPr="008F378D">
        <w:rPr>
          <w:lang w:val="fr-FR"/>
        </w:rPr>
        <w:t xml:space="preserve"> de calitate buna</w:t>
      </w:r>
      <w:r w:rsidR="0022493C">
        <w:rPr>
          <w:lang w:val="fr-FR"/>
        </w:rPr>
        <w:t>.</w:t>
      </w:r>
    </w:p>
    <w:p w:rsidR="003B2715" w:rsidRDefault="00882ABC" w:rsidP="00777262">
      <w:pPr>
        <w:autoSpaceDE w:val="0"/>
        <w:autoSpaceDN w:val="0"/>
        <w:adjustRightInd w:val="0"/>
        <w:spacing w:line="360" w:lineRule="auto"/>
        <w:ind w:firstLine="720"/>
        <w:jc w:val="both"/>
        <w:rPr>
          <w:lang w:val="fr-FR"/>
        </w:rPr>
      </w:pPr>
      <w:r w:rsidRPr="008F378D">
        <w:rPr>
          <w:lang w:val="fr-FR"/>
        </w:rPr>
        <w:t>Clasificarea apelor de imbaiere a fost afisata pe site-ul M</w:t>
      </w:r>
      <w:r w:rsidR="00C92E12" w:rsidRPr="008F378D">
        <w:rPr>
          <w:lang w:val="fr-FR"/>
        </w:rPr>
        <w:t xml:space="preserve">inisterului </w:t>
      </w:r>
      <w:r w:rsidRPr="008F378D">
        <w:rPr>
          <w:lang w:val="fr-FR"/>
        </w:rPr>
        <w:t>S</w:t>
      </w:r>
      <w:r w:rsidR="00C92E12" w:rsidRPr="008F378D">
        <w:rPr>
          <w:lang w:val="fr-FR"/>
        </w:rPr>
        <w:t>anatatii</w:t>
      </w:r>
      <w:r w:rsidRPr="008F378D">
        <w:rPr>
          <w:lang w:val="fr-FR"/>
        </w:rPr>
        <w:t xml:space="preserve"> la rubrica  "Informare-zone de imbaiere"</w:t>
      </w:r>
      <w:r w:rsidR="003B2715">
        <w:rPr>
          <w:lang w:val="fr-FR"/>
        </w:rPr>
        <w:t>.</w:t>
      </w:r>
    </w:p>
    <w:p w:rsidR="003138A6" w:rsidRDefault="003138A6" w:rsidP="00777262">
      <w:pPr>
        <w:autoSpaceDE w:val="0"/>
        <w:autoSpaceDN w:val="0"/>
        <w:adjustRightInd w:val="0"/>
        <w:spacing w:line="360" w:lineRule="auto"/>
        <w:ind w:firstLine="720"/>
        <w:jc w:val="both"/>
        <w:rPr>
          <w:bCs/>
        </w:rPr>
      </w:pPr>
      <w:r w:rsidRPr="008F378D">
        <w:rPr>
          <w:bCs/>
        </w:rPr>
        <w:t>Deci, calificativele stabilite în cadrul clasificării</w:t>
      </w:r>
      <w:r w:rsidR="003B2715">
        <w:rPr>
          <w:bCs/>
        </w:rPr>
        <w:t xml:space="preserve"> apelor de îmbăiere în anul 2016</w:t>
      </w:r>
      <w:r w:rsidRPr="008F378D">
        <w:rPr>
          <w:bCs/>
        </w:rPr>
        <w:t xml:space="preserve"> (excelent, bun) sunt generate de calcule statistice care</w:t>
      </w:r>
      <w:r w:rsidR="00573286">
        <w:rPr>
          <w:bCs/>
        </w:rPr>
        <w:t xml:space="preserve"> au la bază analizele din </w:t>
      </w:r>
      <w:r w:rsidRPr="008F378D">
        <w:rPr>
          <w:bCs/>
        </w:rPr>
        <w:t xml:space="preserve"> 4 ani (201</w:t>
      </w:r>
      <w:r w:rsidR="003B2715">
        <w:rPr>
          <w:bCs/>
        </w:rPr>
        <w:t>3</w:t>
      </w:r>
      <w:r w:rsidRPr="008F378D">
        <w:rPr>
          <w:bCs/>
        </w:rPr>
        <w:t>-201</w:t>
      </w:r>
      <w:r w:rsidR="003B2715">
        <w:rPr>
          <w:bCs/>
        </w:rPr>
        <w:t>6</w:t>
      </w:r>
      <w:r w:rsidRPr="008F378D">
        <w:rPr>
          <w:bCs/>
        </w:rPr>
        <w:t>) şi ele caracterizează de fapt modul în care s-au respectat valorile admise prevăzute de legislaţie, atât „</w:t>
      </w:r>
      <w:r w:rsidRPr="008F378D">
        <w:rPr>
          <w:bCs/>
          <w:u w:val="single"/>
        </w:rPr>
        <w:t>valorile obligatorii</w:t>
      </w:r>
      <w:r w:rsidRPr="008F378D">
        <w:rPr>
          <w:bCs/>
        </w:rPr>
        <w:t>” cât şi „</w:t>
      </w:r>
      <w:r w:rsidRPr="008F378D">
        <w:rPr>
          <w:bCs/>
          <w:u w:val="single"/>
        </w:rPr>
        <w:t>valorile ghid</w:t>
      </w:r>
      <w:r w:rsidRPr="008F378D">
        <w:rPr>
          <w:bCs/>
        </w:rPr>
        <w:t>”.</w:t>
      </w:r>
    </w:p>
    <w:p w:rsidR="00E45D8C" w:rsidRPr="00E45D8C" w:rsidRDefault="00E45D8C" w:rsidP="00372605">
      <w:pPr>
        <w:pStyle w:val="BodyTextIndent"/>
        <w:spacing w:line="360" w:lineRule="auto"/>
        <w:ind w:left="720" w:firstLine="0"/>
        <w:rPr>
          <w:sz w:val="24"/>
          <w:szCs w:val="24"/>
          <w:lang w:val="it-IT"/>
        </w:rPr>
      </w:pPr>
      <w:r w:rsidRPr="00E45D8C">
        <w:rPr>
          <w:sz w:val="24"/>
          <w:szCs w:val="24"/>
          <w:lang w:val="it-IT"/>
        </w:rPr>
        <w:t>Concluzionand, aprecierea calitatii apei de imbaiere se face:</w:t>
      </w:r>
    </w:p>
    <w:p w:rsidR="00E45D8C" w:rsidRPr="00E45D8C" w:rsidRDefault="00E45D8C" w:rsidP="00372605">
      <w:pPr>
        <w:pStyle w:val="BodyTextIndent"/>
        <w:numPr>
          <w:ilvl w:val="0"/>
          <w:numId w:val="16"/>
        </w:numPr>
        <w:spacing w:line="360" w:lineRule="auto"/>
        <w:rPr>
          <w:sz w:val="24"/>
          <w:szCs w:val="24"/>
          <w:lang w:val="it-IT"/>
        </w:rPr>
      </w:pPr>
      <w:r w:rsidRPr="00E45D8C">
        <w:rPr>
          <w:sz w:val="24"/>
          <w:szCs w:val="24"/>
          <w:lang w:val="it-IT"/>
        </w:rPr>
        <w:t>pe baza calificativului acordat (excelenta, buna, satisfacatoare, nesatisfacatoare/slaba) ca urmare a clasificarii (calcul statistic utilizand setul de date obtinut in 4 ani consecutivi);</w:t>
      </w:r>
    </w:p>
    <w:p w:rsidR="00E45D8C" w:rsidRPr="00E45D8C" w:rsidRDefault="00E45D8C" w:rsidP="00372605">
      <w:pPr>
        <w:pStyle w:val="BodyTextIndent"/>
        <w:numPr>
          <w:ilvl w:val="0"/>
          <w:numId w:val="16"/>
        </w:numPr>
        <w:spacing w:line="360" w:lineRule="auto"/>
        <w:rPr>
          <w:sz w:val="24"/>
          <w:szCs w:val="24"/>
          <w:lang w:val="it-IT"/>
        </w:rPr>
      </w:pPr>
      <w:r w:rsidRPr="00E45D8C">
        <w:rPr>
          <w:sz w:val="24"/>
          <w:szCs w:val="24"/>
          <w:lang w:val="it-IT"/>
        </w:rPr>
        <w:lastRenderedPageBreak/>
        <w:t xml:space="preserve">pe baza rezultatelor analizelor efectuate pe probele de apa prelevate la fiecare 2 saptamani in timpul sezonului in curs; aceste rezultate se compara cu “valorile ghid” si cu “valorile obligatorii” . De mentionat ca aceste rezultate ale analizelor fiind exprimate prin valori absolute, brute, neprelucrate, nu permit “ierarhizarea statiunilor de pe litoral”, ci caracterizeaza calitatea apei </w:t>
      </w:r>
      <w:r w:rsidRPr="00E45D8C">
        <w:rPr>
          <w:sz w:val="24"/>
          <w:szCs w:val="24"/>
          <w:u w:val="single"/>
          <w:lang w:val="it-IT"/>
        </w:rPr>
        <w:t xml:space="preserve">in momentul prelevarii; </w:t>
      </w:r>
      <w:r w:rsidR="00573286">
        <w:rPr>
          <w:sz w:val="24"/>
          <w:szCs w:val="24"/>
          <w:lang w:val="it-IT"/>
        </w:rPr>
        <w:t>in sezonul 2016</w:t>
      </w:r>
      <w:r w:rsidRPr="00E45D8C">
        <w:rPr>
          <w:sz w:val="24"/>
          <w:szCs w:val="24"/>
          <w:lang w:val="it-IT"/>
        </w:rPr>
        <w:t xml:space="preserve"> valorile analizelor au aratat unele depasiri ale valorilor ghid, dar in toate cazurile au fost respectate valorile obligatorii, imbaierea fiind astfel permisa; controalele efectuate de inspectorii sanitari nu au decelat conducte, deversari, situatii de poluare.</w:t>
      </w:r>
    </w:p>
    <w:p w:rsidR="00E45D8C" w:rsidRPr="00E45D8C" w:rsidRDefault="00E45D8C" w:rsidP="00372605">
      <w:pPr>
        <w:pStyle w:val="BodyTextIndent"/>
        <w:spacing w:line="360" w:lineRule="auto"/>
        <w:ind w:left="1080"/>
        <w:rPr>
          <w:sz w:val="24"/>
          <w:szCs w:val="24"/>
          <w:lang w:val="it-IT"/>
        </w:rPr>
      </w:pPr>
      <w:r w:rsidRPr="00E45D8C">
        <w:rPr>
          <w:sz w:val="24"/>
          <w:szCs w:val="24"/>
          <w:lang w:val="it-IT"/>
        </w:rPr>
        <w:t>Panourile de plaja amplasate de DSPJ Constanta transmit ambele tipuri de informatii: in partea de jos pictogramele si calificativele rezultate in urma clasificarii 2016, iar in “buzunarul” atasat se afla buletinul de analize de la ultima prelevare de probe.</w:t>
      </w:r>
    </w:p>
    <w:p w:rsidR="003138A6" w:rsidRPr="008F378D" w:rsidRDefault="003138A6" w:rsidP="00777262">
      <w:pPr>
        <w:autoSpaceDE w:val="0"/>
        <w:autoSpaceDN w:val="0"/>
        <w:adjustRightInd w:val="0"/>
        <w:spacing w:line="360" w:lineRule="auto"/>
        <w:ind w:firstLine="720"/>
        <w:jc w:val="both"/>
        <w:rPr>
          <w:bCs/>
        </w:rPr>
      </w:pPr>
      <w:r w:rsidRPr="008F378D">
        <w:rPr>
          <w:bCs/>
        </w:rPr>
        <w:t>Toate aceste calificative stabilite pentru zonele de îmbăiere în cadrul clasificării permit îmbăierea şi se comunică înotătorilor/consumatorilor de plajă prin pictograme stabilite prin legislaţia europeană:</w:t>
      </w:r>
    </w:p>
    <w:p w:rsidR="003138A6" w:rsidRPr="008F378D" w:rsidRDefault="003138A6" w:rsidP="00777262">
      <w:pPr>
        <w:autoSpaceDE w:val="0"/>
        <w:autoSpaceDN w:val="0"/>
        <w:adjustRightInd w:val="0"/>
        <w:spacing w:line="360" w:lineRule="auto"/>
        <w:ind w:firstLine="720"/>
        <w:jc w:val="both"/>
        <w:rPr>
          <w:bCs/>
        </w:rPr>
      </w:pPr>
    </w:p>
    <w:p w:rsidR="00995663" w:rsidRDefault="00995663" w:rsidP="00777262">
      <w:pPr>
        <w:autoSpaceDE w:val="0"/>
        <w:autoSpaceDN w:val="0"/>
        <w:adjustRightInd w:val="0"/>
        <w:ind w:left="-90"/>
        <w:jc w:val="both"/>
        <w:rPr>
          <w:bCs/>
          <w:noProof/>
          <w:lang w:val="en-US"/>
        </w:rPr>
      </w:pPr>
      <w:r w:rsidRPr="00995663">
        <w:rPr>
          <w:bCs/>
          <w:noProof/>
          <w:lang w:val="en-US"/>
        </w:rPr>
        <w:drawing>
          <wp:inline distT="0" distB="0" distL="0" distR="0">
            <wp:extent cx="2904490" cy="1321435"/>
            <wp:effectExtent l="19050" t="0" r="0" b="0"/>
            <wp:docPr id="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
                    <a:srcRect/>
                    <a:stretch>
                      <a:fillRect/>
                    </a:stretch>
                  </pic:blipFill>
                  <pic:spPr bwMode="auto">
                    <a:xfrm>
                      <a:off x="0" y="0"/>
                      <a:ext cx="2904490" cy="1321435"/>
                    </a:xfrm>
                    <a:prstGeom prst="rect">
                      <a:avLst/>
                    </a:prstGeom>
                    <a:noFill/>
                    <a:ln w="9525">
                      <a:noFill/>
                      <a:miter lim="800000"/>
                      <a:headEnd/>
                      <a:tailEnd/>
                    </a:ln>
                  </pic:spPr>
                </pic:pic>
              </a:graphicData>
            </a:graphic>
          </wp:inline>
        </w:drawing>
      </w:r>
      <w:r w:rsidR="003138A6" w:rsidRPr="008F378D">
        <w:rPr>
          <w:bCs/>
        </w:rPr>
        <w:t xml:space="preserve"> </w:t>
      </w:r>
      <w:r w:rsidRPr="00995663">
        <w:rPr>
          <w:bCs/>
          <w:noProof/>
          <w:lang w:val="en-US"/>
        </w:rPr>
        <w:drawing>
          <wp:inline distT="0" distB="0" distL="0" distR="0">
            <wp:extent cx="2904490" cy="1329055"/>
            <wp:effectExtent l="19050" t="0" r="0" b="0"/>
            <wp:docPr id="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
                    <a:srcRect/>
                    <a:stretch>
                      <a:fillRect/>
                    </a:stretch>
                  </pic:blipFill>
                  <pic:spPr bwMode="auto">
                    <a:xfrm>
                      <a:off x="0" y="0"/>
                      <a:ext cx="2904490" cy="1329055"/>
                    </a:xfrm>
                    <a:prstGeom prst="rect">
                      <a:avLst/>
                    </a:prstGeom>
                    <a:noFill/>
                    <a:ln w="9525">
                      <a:noFill/>
                      <a:miter lim="800000"/>
                      <a:headEnd/>
                      <a:tailEnd/>
                    </a:ln>
                  </pic:spPr>
                </pic:pic>
              </a:graphicData>
            </a:graphic>
          </wp:inline>
        </w:drawing>
      </w:r>
      <w:r w:rsidR="003138A6" w:rsidRPr="008F378D">
        <w:rPr>
          <w:bCs/>
          <w:noProof/>
          <w:lang w:val="en-US"/>
        </w:rPr>
        <w:drawing>
          <wp:inline distT="0" distB="0" distL="0" distR="0">
            <wp:extent cx="2901571" cy="1323833"/>
            <wp:effectExtent l="19050" t="0" r="0" b="0"/>
            <wp:docPr id="1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1"/>
                    <a:srcRect/>
                    <a:stretch>
                      <a:fillRect/>
                    </a:stretch>
                  </pic:blipFill>
                  <pic:spPr bwMode="auto">
                    <a:xfrm>
                      <a:off x="0" y="0"/>
                      <a:ext cx="2913017" cy="1329055"/>
                    </a:xfrm>
                    <a:prstGeom prst="rect">
                      <a:avLst/>
                    </a:prstGeom>
                    <a:noFill/>
                    <a:ln w="9525">
                      <a:noFill/>
                      <a:miter lim="800000"/>
                      <a:headEnd/>
                      <a:tailEnd/>
                    </a:ln>
                  </pic:spPr>
                </pic:pic>
              </a:graphicData>
            </a:graphic>
          </wp:inline>
        </w:drawing>
      </w:r>
      <w:r w:rsidR="003138A6" w:rsidRPr="008F378D">
        <w:rPr>
          <w:bCs/>
        </w:rPr>
        <w:t xml:space="preserve"> </w:t>
      </w:r>
      <w:r w:rsidR="003138A6" w:rsidRPr="008F378D">
        <w:rPr>
          <w:bCs/>
          <w:noProof/>
          <w:lang w:val="en-US"/>
        </w:rPr>
        <w:t xml:space="preserve">     </w:t>
      </w:r>
      <w:r w:rsidRPr="00995663">
        <w:rPr>
          <w:bCs/>
          <w:noProof/>
          <w:lang w:val="en-US"/>
        </w:rPr>
        <w:drawing>
          <wp:inline distT="0" distB="0" distL="0" distR="0">
            <wp:extent cx="2901571" cy="1266951"/>
            <wp:effectExtent l="19050" t="0" r="0" b="0"/>
            <wp:docPr id="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2"/>
                    <a:srcRect/>
                    <a:stretch>
                      <a:fillRect/>
                    </a:stretch>
                  </pic:blipFill>
                  <pic:spPr bwMode="auto">
                    <a:xfrm>
                      <a:off x="0" y="0"/>
                      <a:ext cx="2902109" cy="1267186"/>
                    </a:xfrm>
                    <a:prstGeom prst="rect">
                      <a:avLst/>
                    </a:prstGeom>
                    <a:noFill/>
                    <a:ln w="9525">
                      <a:noFill/>
                      <a:miter lim="800000"/>
                      <a:headEnd/>
                      <a:tailEnd/>
                    </a:ln>
                  </pic:spPr>
                </pic:pic>
              </a:graphicData>
            </a:graphic>
          </wp:inline>
        </w:drawing>
      </w:r>
    </w:p>
    <w:p w:rsidR="003138A6" w:rsidRPr="008F378D" w:rsidRDefault="003138A6" w:rsidP="00777262">
      <w:pPr>
        <w:autoSpaceDE w:val="0"/>
        <w:autoSpaceDN w:val="0"/>
        <w:adjustRightInd w:val="0"/>
        <w:ind w:left="-90"/>
        <w:jc w:val="both"/>
        <w:rPr>
          <w:bCs/>
          <w:noProof/>
          <w:lang w:val="en-US"/>
        </w:rPr>
      </w:pPr>
      <w:r w:rsidRPr="008F378D">
        <w:rPr>
          <w:bCs/>
          <w:noProof/>
          <w:lang w:val="en-US"/>
        </w:rPr>
        <w:t xml:space="preserve">       </w:t>
      </w:r>
    </w:p>
    <w:p w:rsidR="003138A6" w:rsidRPr="008F378D" w:rsidRDefault="003138A6" w:rsidP="00995663">
      <w:pPr>
        <w:autoSpaceDE w:val="0"/>
        <w:autoSpaceDN w:val="0"/>
        <w:adjustRightInd w:val="0"/>
        <w:jc w:val="both"/>
        <w:rPr>
          <w:bCs/>
        </w:rPr>
      </w:pPr>
      <w:r w:rsidRPr="008F378D">
        <w:rPr>
          <w:bCs/>
        </w:rPr>
        <w:t xml:space="preserve">    În aceşti ani, analizele efectuate nu au impus „interzicerea îmbăierii” sau „recomandare împotriva îmbăierii”, stări care se comunică înotătorilor/consumatorilor de plajă prin pictograme diferite de cele de mai sus:</w:t>
      </w:r>
    </w:p>
    <w:p w:rsidR="003138A6" w:rsidRPr="008F378D" w:rsidRDefault="003138A6" w:rsidP="00777262">
      <w:pPr>
        <w:autoSpaceDE w:val="0"/>
        <w:autoSpaceDN w:val="0"/>
        <w:adjustRightInd w:val="0"/>
        <w:spacing w:line="360" w:lineRule="auto"/>
        <w:jc w:val="both"/>
        <w:rPr>
          <w:bCs/>
        </w:rPr>
      </w:pPr>
      <w:r w:rsidRPr="008F378D">
        <w:rPr>
          <w:bCs/>
          <w:noProof/>
          <w:lang w:val="en-US"/>
        </w:rPr>
        <w:lastRenderedPageBreak/>
        <w:drawing>
          <wp:inline distT="0" distB="0" distL="0" distR="0">
            <wp:extent cx="2905125" cy="1314450"/>
            <wp:effectExtent l="19050" t="0" r="9525" b="0"/>
            <wp:docPr id="113" name="Picture 113" descr="Bathing prohib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athing prohibited"/>
                    <pic:cNvPicPr>
                      <a:picLocks noChangeAspect="1" noChangeArrowheads="1"/>
                    </pic:cNvPicPr>
                  </pic:nvPicPr>
                  <pic:blipFill>
                    <a:blip r:embed="rId13"/>
                    <a:srcRect/>
                    <a:stretch>
                      <a:fillRect/>
                    </a:stretch>
                  </pic:blipFill>
                  <pic:spPr bwMode="auto">
                    <a:xfrm>
                      <a:off x="0" y="0"/>
                      <a:ext cx="2905125" cy="1314450"/>
                    </a:xfrm>
                    <a:prstGeom prst="rect">
                      <a:avLst/>
                    </a:prstGeom>
                    <a:noFill/>
                    <a:ln w="9525">
                      <a:noFill/>
                      <a:miter lim="800000"/>
                      <a:headEnd/>
                      <a:tailEnd/>
                    </a:ln>
                  </pic:spPr>
                </pic:pic>
              </a:graphicData>
            </a:graphic>
          </wp:inline>
        </w:drawing>
      </w:r>
      <w:r w:rsidRPr="008F378D">
        <w:rPr>
          <w:bCs/>
        </w:rPr>
        <w:t xml:space="preserve">    </w:t>
      </w:r>
      <w:r w:rsidRPr="008F378D">
        <w:rPr>
          <w:bCs/>
          <w:noProof/>
          <w:lang w:val="en-US"/>
        </w:rPr>
        <w:drawing>
          <wp:inline distT="0" distB="0" distL="0" distR="0">
            <wp:extent cx="2895600" cy="1333500"/>
            <wp:effectExtent l="19050" t="0" r="0" b="0"/>
            <wp:docPr id="114" name="Picture 114" descr="sign_aga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ign_against"/>
                    <pic:cNvPicPr>
                      <a:picLocks noChangeAspect="1" noChangeArrowheads="1"/>
                    </pic:cNvPicPr>
                  </pic:nvPicPr>
                  <pic:blipFill>
                    <a:blip r:embed="rId14" cstate="print"/>
                    <a:srcRect/>
                    <a:stretch>
                      <a:fillRect/>
                    </a:stretch>
                  </pic:blipFill>
                  <pic:spPr bwMode="auto">
                    <a:xfrm>
                      <a:off x="0" y="0"/>
                      <a:ext cx="2895600" cy="1333500"/>
                    </a:xfrm>
                    <a:prstGeom prst="rect">
                      <a:avLst/>
                    </a:prstGeom>
                    <a:noFill/>
                    <a:ln w="9525">
                      <a:noFill/>
                      <a:miter lim="800000"/>
                      <a:headEnd/>
                      <a:tailEnd/>
                    </a:ln>
                  </pic:spPr>
                </pic:pic>
              </a:graphicData>
            </a:graphic>
          </wp:inline>
        </w:drawing>
      </w:r>
    </w:p>
    <w:p w:rsidR="00D55BD7" w:rsidRPr="008F378D" w:rsidRDefault="008613AA" w:rsidP="00777262">
      <w:pPr>
        <w:autoSpaceDE w:val="0"/>
        <w:autoSpaceDN w:val="0"/>
        <w:adjustRightInd w:val="0"/>
        <w:spacing w:line="360" w:lineRule="auto"/>
        <w:ind w:firstLine="720"/>
        <w:jc w:val="both"/>
        <w:rPr>
          <w:lang w:val="fr-FR"/>
        </w:rPr>
      </w:pPr>
      <w:r w:rsidRPr="008F378D">
        <w:rPr>
          <w:lang w:val="fr-FR"/>
        </w:rPr>
        <w:t>Deci, c</w:t>
      </w:r>
      <w:r w:rsidR="00D55BD7" w:rsidRPr="008F378D">
        <w:rPr>
          <w:lang w:val="fr-FR"/>
        </w:rPr>
        <w:t>onform legislatiei europene, pentru fiecare categorie de apa d</w:t>
      </w:r>
      <w:r w:rsidRPr="008F378D">
        <w:rPr>
          <w:lang w:val="fr-FR"/>
        </w:rPr>
        <w:t>e</w:t>
      </w:r>
      <w:r w:rsidR="00D55BD7" w:rsidRPr="008F378D">
        <w:rPr>
          <w:lang w:val="fr-FR"/>
        </w:rPr>
        <w:t xml:space="preserve"> imbaiere, exista </w:t>
      </w:r>
      <w:r w:rsidRPr="008F378D">
        <w:rPr>
          <w:lang w:val="fr-FR"/>
        </w:rPr>
        <w:t xml:space="preserve">o pictograma cu </w:t>
      </w:r>
      <w:r w:rsidR="00D55BD7" w:rsidRPr="008F378D">
        <w:rPr>
          <w:lang w:val="fr-FR"/>
        </w:rPr>
        <w:t>un simbol care trebuie afisat pe plaje, conform calificativului obtinut ca urmare a clasificarii apei de imbaiere.</w:t>
      </w:r>
    </w:p>
    <w:p w:rsidR="00D55BD7" w:rsidRPr="008F378D" w:rsidRDefault="00D55BD7" w:rsidP="00777262">
      <w:pPr>
        <w:autoSpaceDE w:val="0"/>
        <w:autoSpaceDN w:val="0"/>
        <w:adjustRightInd w:val="0"/>
        <w:spacing w:line="360" w:lineRule="auto"/>
        <w:ind w:firstLine="720"/>
        <w:jc w:val="both"/>
        <w:rPr>
          <w:lang w:val="fr-FR"/>
        </w:rPr>
      </w:pPr>
      <w:r w:rsidRPr="008F378D">
        <w:rPr>
          <w:lang w:val="fr-FR"/>
        </w:rPr>
        <w:t>Deoarece in Romania, prima clasificare a apelor de imbaiere s-a realizat dupa incheierea sezonului de imbaiare 2015, simbolul corespunzator calificativului apelor de imbaiere din fiecare zona s-a afisat la nivelul panourilor de plaja incepand din sezonul 2016.</w:t>
      </w:r>
    </w:p>
    <w:p w:rsidR="00995663" w:rsidRDefault="00995663"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D21B38" w:rsidRDefault="00D21B38" w:rsidP="004A67DF">
      <w:pPr>
        <w:autoSpaceDE w:val="0"/>
        <w:autoSpaceDN w:val="0"/>
        <w:adjustRightInd w:val="0"/>
        <w:ind w:firstLine="720"/>
        <w:jc w:val="both"/>
        <w:rPr>
          <w:b/>
          <w:i/>
          <w:sz w:val="22"/>
          <w:szCs w:val="22"/>
          <w:lang w:val="fr-FR"/>
        </w:rPr>
      </w:pPr>
    </w:p>
    <w:p w:rsidR="00127ED0" w:rsidRPr="004A67DF" w:rsidRDefault="00335116" w:rsidP="004A67DF">
      <w:pPr>
        <w:autoSpaceDE w:val="0"/>
        <w:autoSpaceDN w:val="0"/>
        <w:adjustRightInd w:val="0"/>
        <w:ind w:firstLine="720"/>
        <w:jc w:val="both"/>
        <w:rPr>
          <w:b/>
          <w:i/>
          <w:sz w:val="22"/>
          <w:szCs w:val="22"/>
          <w:lang w:val="fr-FR"/>
        </w:rPr>
      </w:pPr>
      <w:r w:rsidRPr="004A67DF">
        <w:rPr>
          <w:b/>
          <w:i/>
          <w:sz w:val="22"/>
          <w:szCs w:val="22"/>
          <w:lang w:val="fr-FR"/>
        </w:rPr>
        <w:t>CLASIFICAREA APELOR DE IMBAIERE</w:t>
      </w:r>
      <w:r w:rsidR="00B15211" w:rsidRPr="004A67DF">
        <w:rPr>
          <w:b/>
          <w:i/>
          <w:sz w:val="22"/>
          <w:szCs w:val="22"/>
          <w:lang w:val="fr-FR"/>
        </w:rPr>
        <w:t xml:space="preserve"> 2016</w:t>
      </w:r>
      <w:r w:rsidR="004A67DF">
        <w:rPr>
          <w:b/>
          <w:i/>
          <w:sz w:val="22"/>
          <w:szCs w:val="22"/>
          <w:lang w:val="fr-FR"/>
        </w:rPr>
        <w:t xml:space="preserve"> </w:t>
      </w:r>
      <w:r w:rsidR="00127ED0" w:rsidRPr="004A67DF">
        <w:rPr>
          <w:b/>
          <w:i/>
          <w:sz w:val="22"/>
          <w:szCs w:val="22"/>
          <w:lang w:val="fr-FR"/>
        </w:rPr>
        <w:t>(PE BAZA SETULUI DE DATE 201</w:t>
      </w:r>
      <w:r w:rsidR="00B15211" w:rsidRPr="004A67DF">
        <w:rPr>
          <w:b/>
          <w:i/>
          <w:sz w:val="22"/>
          <w:szCs w:val="22"/>
          <w:lang w:val="fr-FR"/>
        </w:rPr>
        <w:t>3</w:t>
      </w:r>
      <w:r w:rsidR="00127ED0" w:rsidRPr="004A67DF">
        <w:rPr>
          <w:b/>
          <w:i/>
          <w:sz w:val="22"/>
          <w:szCs w:val="22"/>
          <w:lang w:val="fr-FR"/>
        </w:rPr>
        <w:t>-201</w:t>
      </w:r>
      <w:r w:rsidR="00B15211" w:rsidRPr="004A67DF">
        <w:rPr>
          <w:b/>
          <w:i/>
          <w:sz w:val="22"/>
          <w:szCs w:val="22"/>
          <w:lang w:val="fr-FR"/>
        </w:rPr>
        <w:t>6</w:t>
      </w:r>
      <w:r w:rsidR="00127ED0" w:rsidRPr="004A67DF">
        <w:rPr>
          <w:b/>
          <w:i/>
          <w:sz w:val="22"/>
          <w:szCs w:val="22"/>
          <w:lang w:val="fr-FR"/>
        </w:rPr>
        <w:t>)</w:t>
      </w:r>
    </w:p>
    <w:p w:rsidR="0070362A" w:rsidRDefault="00D178CB" w:rsidP="00777262">
      <w:pPr>
        <w:autoSpaceDE w:val="0"/>
        <w:autoSpaceDN w:val="0"/>
        <w:adjustRightInd w:val="0"/>
        <w:spacing w:line="360" w:lineRule="auto"/>
        <w:ind w:firstLine="720"/>
        <w:jc w:val="both"/>
        <w:rPr>
          <w:szCs w:val="24"/>
        </w:rPr>
      </w:pPr>
      <w:r w:rsidRPr="00D178CB">
        <w:rPr>
          <w:noProof/>
          <w:lang w:val="en-US"/>
        </w:rPr>
        <w:drawing>
          <wp:inline distT="0" distB="0" distL="0" distR="0">
            <wp:extent cx="5030995" cy="702859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15539" r="58154" b="11385"/>
                    <a:stretch/>
                  </pic:blipFill>
                  <pic:spPr bwMode="auto">
                    <a:xfrm>
                      <a:off x="0" y="0"/>
                      <a:ext cx="5039402" cy="7040342"/>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1715A" w:rsidRDefault="00D1715A" w:rsidP="00777262">
      <w:pPr>
        <w:autoSpaceDE w:val="0"/>
        <w:autoSpaceDN w:val="0"/>
        <w:adjustRightInd w:val="0"/>
        <w:spacing w:line="360" w:lineRule="auto"/>
        <w:ind w:firstLine="720"/>
        <w:jc w:val="both"/>
        <w:rPr>
          <w:szCs w:val="24"/>
        </w:rPr>
      </w:pPr>
    </w:p>
    <w:p w:rsidR="00D55BD7" w:rsidRPr="008F378D" w:rsidRDefault="00E753D8" w:rsidP="00777262">
      <w:pPr>
        <w:autoSpaceDE w:val="0"/>
        <w:autoSpaceDN w:val="0"/>
        <w:adjustRightInd w:val="0"/>
        <w:spacing w:line="360" w:lineRule="auto"/>
        <w:ind w:firstLine="720"/>
        <w:jc w:val="both"/>
        <w:rPr>
          <w:szCs w:val="24"/>
        </w:rPr>
      </w:pPr>
      <w:r>
        <w:rPr>
          <w:szCs w:val="24"/>
        </w:rPr>
        <w:lastRenderedPageBreak/>
        <w:t>În cursul sezonului 2016 s-au recoltat şi analizat 4</w:t>
      </w:r>
      <w:r w:rsidR="00D55BD7" w:rsidRPr="008F378D">
        <w:rPr>
          <w:szCs w:val="24"/>
        </w:rPr>
        <w:t xml:space="preserve"> </w:t>
      </w:r>
      <w:r>
        <w:rPr>
          <w:szCs w:val="24"/>
        </w:rPr>
        <w:t>probe de apă de lac, din care</w:t>
      </w:r>
      <w:r w:rsidR="00573286">
        <w:rPr>
          <w:szCs w:val="24"/>
        </w:rPr>
        <w:t xml:space="preserve"> s-au facut</w:t>
      </w:r>
      <w:r>
        <w:rPr>
          <w:szCs w:val="24"/>
        </w:rPr>
        <w:t xml:space="preserve"> 8</w:t>
      </w:r>
      <w:r w:rsidR="00432537" w:rsidRPr="008F378D">
        <w:rPr>
          <w:szCs w:val="24"/>
        </w:rPr>
        <w:t xml:space="preserve"> determinari bacteriologice.</w:t>
      </w:r>
    </w:p>
    <w:p w:rsidR="00D55BD7" w:rsidRPr="008F378D" w:rsidRDefault="00D55BD7" w:rsidP="00777262">
      <w:pPr>
        <w:autoSpaceDE w:val="0"/>
        <w:autoSpaceDN w:val="0"/>
        <w:adjustRightInd w:val="0"/>
        <w:spacing w:line="360" w:lineRule="auto"/>
        <w:ind w:firstLine="720"/>
        <w:jc w:val="both"/>
        <w:rPr>
          <w:szCs w:val="24"/>
        </w:rPr>
      </w:pPr>
      <w:r w:rsidRPr="008F378D">
        <w:t xml:space="preserve">De asemenea,  </w:t>
      </w:r>
      <w:r w:rsidRPr="008F378D">
        <w:rPr>
          <w:szCs w:val="24"/>
        </w:rPr>
        <w:t xml:space="preserve">D.S.P.J. Constanţa a realizat </w:t>
      </w:r>
      <w:r w:rsidR="00573286">
        <w:rPr>
          <w:szCs w:val="24"/>
        </w:rPr>
        <w:t xml:space="preserve">si </w:t>
      </w:r>
      <w:r w:rsidRPr="008F378D">
        <w:rPr>
          <w:szCs w:val="24"/>
        </w:rPr>
        <w:t>monitorizarea  calităţ</w:t>
      </w:r>
      <w:r w:rsidR="00E753D8">
        <w:rPr>
          <w:szCs w:val="24"/>
        </w:rPr>
        <w:t>ii apei de piscină, în anul 2016 fiind închei</w:t>
      </w:r>
      <w:r w:rsidR="001371D2">
        <w:rPr>
          <w:szCs w:val="24"/>
        </w:rPr>
        <w:t>at un număr de 56</w:t>
      </w:r>
      <w:r w:rsidRPr="008F378D">
        <w:rPr>
          <w:szCs w:val="24"/>
        </w:rPr>
        <w:t xml:space="preserve"> de contracte în acest sens. </w:t>
      </w:r>
    </w:p>
    <w:p w:rsidR="00D55BD7" w:rsidRPr="008F378D" w:rsidRDefault="00D55BD7" w:rsidP="00777262">
      <w:pPr>
        <w:autoSpaceDE w:val="0"/>
        <w:autoSpaceDN w:val="0"/>
        <w:adjustRightInd w:val="0"/>
        <w:spacing w:line="360" w:lineRule="auto"/>
        <w:ind w:firstLine="720"/>
        <w:jc w:val="both"/>
        <w:rPr>
          <w:b/>
        </w:rPr>
      </w:pPr>
      <w:r w:rsidRPr="008F378D">
        <w:t>Astfel au fost prelevate</w:t>
      </w:r>
      <w:r w:rsidRPr="008F378D">
        <w:rPr>
          <w:b/>
        </w:rPr>
        <w:t xml:space="preserve">: </w:t>
      </w:r>
    </w:p>
    <w:p w:rsidR="00D55BD7" w:rsidRPr="008F378D" w:rsidRDefault="00D55BD7" w:rsidP="00777262">
      <w:pPr>
        <w:spacing w:line="360" w:lineRule="auto"/>
        <w:jc w:val="both"/>
        <w:rPr>
          <w:b/>
        </w:rPr>
      </w:pPr>
      <w:r w:rsidRPr="008F378D">
        <w:rPr>
          <w:b/>
        </w:rPr>
        <w:t>Piscine cu apă de mare</w:t>
      </w:r>
    </w:p>
    <w:p w:rsidR="00D55BD7" w:rsidRPr="008F378D" w:rsidRDefault="00E753D8" w:rsidP="00777262">
      <w:pPr>
        <w:spacing w:line="360" w:lineRule="auto"/>
        <w:jc w:val="both"/>
      </w:pPr>
      <w:r>
        <w:t>-</w:t>
      </w:r>
      <w:r w:rsidR="0041797E" w:rsidRPr="008F378D">
        <w:t>2</w:t>
      </w:r>
      <w:r>
        <w:t>9</w:t>
      </w:r>
      <w:r w:rsidR="0041797E" w:rsidRPr="008F378D">
        <w:t xml:space="preserve">  probe bacteriol</w:t>
      </w:r>
      <w:r>
        <w:t>ogice cu 145</w:t>
      </w:r>
      <w:r w:rsidR="00D55BD7" w:rsidRPr="008F378D">
        <w:t xml:space="preserve"> analize corespunzatoare</w:t>
      </w:r>
      <w:r w:rsidR="00391F0D" w:rsidRPr="008F378D">
        <w:t>;</w:t>
      </w:r>
    </w:p>
    <w:p w:rsidR="00D55BD7" w:rsidRPr="008F378D" w:rsidRDefault="00337C07" w:rsidP="00777262">
      <w:pPr>
        <w:spacing w:line="360" w:lineRule="auto"/>
        <w:jc w:val="both"/>
      </w:pPr>
      <w:r>
        <w:t>-9 probe chimice cu 27</w:t>
      </w:r>
      <w:r w:rsidR="00391F0D" w:rsidRPr="008F378D">
        <w:t xml:space="preserve"> analize corespunzătoare</w:t>
      </w:r>
    </w:p>
    <w:p w:rsidR="00D55BD7" w:rsidRPr="008F378D" w:rsidRDefault="00D55BD7" w:rsidP="00777262">
      <w:pPr>
        <w:spacing w:line="360" w:lineRule="auto"/>
        <w:jc w:val="both"/>
      </w:pPr>
      <w:r w:rsidRPr="008F378D">
        <w:rPr>
          <w:b/>
        </w:rPr>
        <w:t xml:space="preserve">Piscine cu apă sulfuroasă </w:t>
      </w:r>
    </w:p>
    <w:p w:rsidR="00D55BD7" w:rsidRPr="008F378D" w:rsidRDefault="00E753D8" w:rsidP="00777262">
      <w:pPr>
        <w:spacing w:line="360" w:lineRule="auto"/>
        <w:jc w:val="both"/>
      </w:pPr>
      <w:r>
        <w:t>-23  probe bacteriologice cu 115</w:t>
      </w:r>
      <w:r w:rsidR="00D55BD7" w:rsidRPr="008F378D">
        <w:t xml:space="preserve"> analize corespunzatoare</w:t>
      </w:r>
      <w:r w:rsidR="00391F0D" w:rsidRPr="008F378D">
        <w:t>;</w:t>
      </w:r>
    </w:p>
    <w:p w:rsidR="00D55BD7" w:rsidRPr="008F378D" w:rsidRDefault="00337C07" w:rsidP="00777262">
      <w:pPr>
        <w:spacing w:line="360" w:lineRule="auto"/>
        <w:jc w:val="both"/>
      </w:pPr>
      <w:r>
        <w:t>-11  probe  chimice cu 5</w:t>
      </w:r>
      <w:r w:rsidR="00D55BD7" w:rsidRPr="008F378D">
        <w:t>5 analize</w:t>
      </w:r>
    </w:p>
    <w:p w:rsidR="00D55BD7" w:rsidRPr="008F378D" w:rsidRDefault="00D55BD7" w:rsidP="00777262">
      <w:pPr>
        <w:spacing w:line="360" w:lineRule="auto"/>
        <w:jc w:val="both"/>
      </w:pPr>
      <w:r w:rsidRPr="008F378D">
        <w:rPr>
          <w:b/>
        </w:rPr>
        <w:t xml:space="preserve">Piscine cu apă potabilă </w:t>
      </w:r>
      <w:r w:rsidRPr="008F378D">
        <w:t xml:space="preserve">                          </w:t>
      </w:r>
    </w:p>
    <w:p w:rsidR="00D55BD7" w:rsidRPr="008F378D" w:rsidRDefault="00E753D8" w:rsidP="00777262">
      <w:pPr>
        <w:spacing w:line="360" w:lineRule="auto"/>
        <w:jc w:val="both"/>
      </w:pPr>
      <w:r>
        <w:t xml:space="preserve">-499 probe bacteriologice cu 2494 analize din care </w:t>
      </w:r>
      <w:r w:rsidR="0041797E" w:rsidRPr="008F378D">
        <w:t>8</w:t>
      </w:r>
      <w:r>
        <w:t>2</w:t>
      </w:r>
      <w:r w:rsidR="00D55BD7" w:rsidRPr="008F378D">
        <w:t xml:space="preserve"> necorespunzatoare</w:t>
      </w:r>
      <w:r w:rsidR="00391F0D" w:rsidRPr="008F378D">
        <w:t>;</w:t>
      </w:r>
    </w:p>
    <w:p w:rsidR="00D55BD7" w:rsidRPr="008F378D" w:rsidRDefault="00337C07" w:rsidP="00777262">
      <w:pPr>
        <w:spacing w:line="360" w:lineRule="auto"/>
        <w:jc w:val="both"/>
      </w:pPr>
      <w:r>
        <w:t>-429</w:t>
      </w:r>
      <w:r w:rsidR="0041797E" w:rsidRPr="008F378D">
        <w:t xml:space="preserve"> probe chimice cu </w:t>
      </w:r>
      <w:r>
        <w:t>858</w:t>
      </w:r>
      <w:r w:rsidR="00391F0D" w:rsidRPr="008F378D">
        <w:t xml:space="preserve"> analize  corespunzătoare</w:t>
      </w:r>
    </w:p>
    <w:p w:rsidR="00432537" w:rsidRPr="008F378D" w:rsidRDefault="00432537" w:rsidP="00777262">
      <w:pPr>
        <w:spacing w:line="360" w:lineRule="auto"/>
        <w:jc w:val="both"/>
        <w:rPr>
          <w:b/>
        </w:rPr>
      </w:pPr>
      <w:r w:rsidRPr="008F378D">
        <w:rPr>
          <w:b/>
        </w:rPr>
        <w:t>Piscine cu apa de lac</w:t>
      </w:r>
    </w:p>
    <w:p w:rsidR="00432537" w:rsidRPr="008F378D" w:rsidRDefault="00E753D8" w:rsidP="00777262">
      <w:pPr>
        <w:spacing w:line="360" w:lineRule="auto"/>
        <w:jc w:val="both"/>
      </w:pPr>
      <w:r>
        <w:t>-31</w:t>
      </w:r>
      <w:r w:rsidR="00432537" w:rsidRPr="008F378D">
        <w:t xml:space="preserve">  probe bacteriologice cu 1</w:t>
      </w:r>
      <w:r>
        <w:t>55</w:t>
      </w:r>
      <w:r w:rsidR="00432537" w:rsidRPr="008F378D">
        <w:t xml:space="preserve"> </w:t>
      </w:r>
      <w:r w:rsidR="00391F0D" w:rsidRPr="008F378D">
        <w:t>determinari;</w:t>
      </w:r>
    </w:p>
    <w:p w:rsidR="00432537" w:rsidRPr="008F378D" w:rsidRDefault="00337C07" w:rsidP="00777262">
      <w:pPr>
        <w:spacing w:line="360" w:lineRule="auto"/>
        <w:jc w:val="both"/>
      </w:pPr>
      <w:r>
        <w:t>-9 probe chimice cu 18</w:t>
      </w:r>
      <w:r w:rsidR="00432537" w:rsidRPr="008F378D">
        <w:t xml:space="preserve"> </w:t>
      </w:r>
      <w:r w:rsidR="00391F0D" w:rsidRPr="008F378D">
        <w:t>determinari</w:t>
      </w:r>
    </w:p>
    <w:p w:rsidR="00432537" w:rsidRPr="008F378D" w:rsidRDefault="00432537" w:rsidP="00777262">
      <w:pPr>
        <w:spacing w:line="360" w:lineRule="auto"/>
        <w:jc w:val="both"/>
        <w:rPr>
          <w:b/>
        </w:rPr>
      </w:pPr>
    </w:p>
    <w:p w:rsidR="00D55BD7" w:rsidRPr="008F378D" w:rsidRDefault="0041797E" w:rsidP="00777262">
      <w:pPr>
        <w:autoSpaceDE w:val="0"/>
        <w:autoSpaceDN w:val="0"/>
        <w:adjustRightInd w:val="0"/>
        <w:spacing w:line="360" w:lineRule="auto"/>
        <w:ind w:firstLine="720"/>
        <w:jc w:val="both"/>
      </w:pPr>
      <w:r w:rsidRPr="008F378D">
        <w:rPr>
          <w:szCs w:val="24"/>
        </w:rPr>
        <w:t>În cursul sezonului 201</w:t>
      </w:r>
      <w:r w:rsidR="00337C07">
        <w:rPr>
          <w:szCs w:val="24"/>
        </w:rPr>
        <w:t>6</w:t>
      </w:r>
      <w:r w:rsidR="00D55BD7" w:rsidRPr="008F378D">
        <w:rPr>
          <w:szCs w:val="24"/>
        </w:rPr>
        <w:t xml:space="preserve"> nu au existat incidente de poluare, mortalitate piscicolă, alte evenimente neaşteptate/nedorite cu excepţia dezvoltării macroalgelor marine care au fost îndepărtate ritmic de </w:t>
      </w:r>
      <w:r w:rsidR="00D55BD7" w:rsidRPr="008F378D">
        <w:t>Administraţia Bazinală a Apelor Dobrogea Litoral.</w:t>
      </w:r>
    </w:p>
    <w:p w:rsidR="00D55BD7" w:rsidRPr="008F378D" w:rsidRDefault="00D55BD7" w:rsidP="00777262">
      <w:pPr>
        <w:autoSpaceDE w:val="0"/>
        <w:autoSpaceDN w:val="0"/>
        <w:adjustRightInd w:val="0"/>
        <w:spacing w:line="360" w:lineRule="auto"/>
        <w:ind w:firstLine="720"/>
        <w:jc w:val="both"/>
        <w:rPr>
          <w:b/>
        </w:rPr>
      </w:pPr>
      <w:r w:rsidRPr="008F378D">
        <w:rPr>
          <w:szCs w:val="24"/>
        </w:rPr>
        <w:t>Apa de mare de pe litoralul judeţului Constanţa este supravegheată</w:t>
      </w:r>
      <w:r w:rsidR="00573286">
        <w:rPr>
          <w:szCs w:val="24"/>
        </w:rPr>
        <w:t xml:space="preserve"> de Ministerul Sanatatii</w:t>
      </w:r>
      <w:r w:rsidRPr="008F378D">
        <w:rPr>
          <w:szCs w:val="24"/>
        </w:rPr>
        <w:t xml:space="preserve"> în cadrul </w:t>
      </w:r>
      <w:r w:rsidRPr="008F378D">
        <w:rPr>
          <w:b/>
          <w:bCs/>
        </w:rPr>
        <w:t>PROGRAMULUI NAŢIONAL II. DE MONITORIZARE A FACTORILOR DETERMINANŢI DIN MEDIUL DE VIAŢĂ ŞI MUNCĂ</w:t>
      </w:r>
      <w:r w:rsidRPr="008F378D">
        <w:rPr>
          <w:szCs w:val="24"/>
        </w:rPr>
        <w:t xml:space="preserve">” (conform </w:t>
      </w:r>
      <w:r w:rsidR="00432537" w:rsidRPr="008F378D">
        <w:rPr>
          <w:b/>
        </w:rPr>
        <w:t>ORDIN MS  nr. 386/2015</w:t>
      </w:r>
      <w:r w:rsidRPr="008F378D">
        <w:rPr>
          <w:b/>
        </w:rPr>
        <w:t xml:space="preserve"> </w:t>
      </w:r>
      <w:r w:rsidR="00432537" w:rsidRPr="008F378D">
        <w:t xml:space="preserve">privind </w:t>
      </w:r>
      <w:r w:rsidRPr="008F378D">
        <w:t xml:space="preserve">aprobarea Normelor tehnice de realizare a programelor naţionale de sănătate </w:t>
      </w:r>
      <w:r w:rsidR="00432537" w:rsidRPr="008F378D">
        <w:t>publică pentru anii 2015 şi 2016)</w:t>
      </w:r>
      <w:r w:rsidR="00573286">
        <w:t>.</w:t>
      </w:r>
      <w:r w:rsidR="00432537" w:rsidRPr="008F378D">
        <w:t xml:space="preserve"> </w:t>
      </w:r>
      <w:r w:rsidRPr="008F378D">
        <w:rPr>
          <w:szCs w:val="24"/>
        </w:rPr>
        <w:t>DSPJ Constanţa derulează</w:t>
      </w:r>
      <w:r w:rsidRPr="008F378D">
        <w:rPr>
          <w:i/>
          <w:iCs/>
          <w:szCs w:val="24"/>
        </w:rPr>
        <w:t xml:space="preserve"> </w:t>
      </w:r>
      <w:r w:rsidRPr="008F378D">
        <w:rPr>
          <w:b/>
          <w:bCs/>
        </w:rPr>
        <w:t xml:space="preserve"> Obiectivul:</w:t>
      </w:r>
      <w:r w:rsidRPr="008F378D">
        <w:t xml:space="preserve"> </w:t>
      </w:r>
      <w:r w:rsidRPr="008F378D">
        <w:rPr>
          <w:b/>
          <w:i/>
        </w:rPr>
        <w:t xml:space="preserve">Protejarea sănătăţii publice prin prevenirea îmbolnăvirilor asociate factorilor de risc determinanţi din mediul de viaţă şi muncă </w:t>
      </w:r>
      <w:r w:rsidRPr="008F378D">
        <w:rPr>
          <w:b/>
        </w:rPr>
        <w:t xml:space="preserve">- </w:t>
      </w:r>
      <w:r w:rsidRPr="008F378D">
        <w:t>Evaluarea calităţii apei de îmbăiere.</w:t>
      </w:r>
    </w:p>
    <w:p w:rsidR="00D55BD7" w:rsidRPr="008F378D" w:rsidRDefault="00D55BD7" w:rsidP="00777262">
      <w:pPr>
        <w:spacing w:line="360" w:lineRule="auto"/>
        <w:ind w:firstLine="720"/>
        <w:jc w:val="both"/>
        <w:rPr>
          <w:szCs w:val="24"/>
        </w:rPr>
      </w:pPr>
      <w:r w:rsidRPr="008F378D">
        <w:rPr>
          <w:szCs w:val="24"/>
        </w:rPr>
        <w:t>Pentru desfăşurarea acestui obiectiv DSPJ Constanţa are în componenţă  un serviciu de evaluare a factorilor de risc de mediu, un serviciu de control în sănătate publică şi laboratoare de microbiologie şi  de chimie sanitară</w:t>
      </w:r>
      <w:r w:rsidR="0041797E" w:rsidRPr="008F378D">
        <w:rPr>
          <w:szCs w:val="24"/>
        </w:rPr>
        <w:t xml:space="preserve"> acreditate RENAR</w:t>
      </w:r>
      <w:r w:rsidRPr="008F378D">
        <w:rPr>
          <w:szCs w:val="24"/>
        </w:rPr>
        <w:t>.</w:t>
      </w:r>
    </w:p>
    <w:p w:rsidR="00D55BD7" w:rsidRPr="008F378D" w:rsidRDefault="00D55BD7" w:rsidP="00777262">
      <w:pPr>
        <w:autoSpaceDE w:val="0"/>
        <w:autoSpaceDN w:val="0"/>
        <w:adjustRightInd w:val="0"/>
        <w:spacing w:line="360" w:lineRule="auto"/>
        <w:ind w:firstLine="720"/>
        <w:jc w:val="both"/>
        <w:rPr>
          <w:rStyle w:val="i41"/>
          <w:rFonts w:ascii="Times New Roman" w:hAnsi="Times New Roman" w:cs="Times New Roman"/>
          <w:color w:val="auto"/>
          <w:sz w:val="24"/>
          <w:szCs w:val="24"/>
        </w:rPr>
      </w:pPr>
      <w:r w:rsidRPr="008F378D">
        <w:rPr>
          <w:rStyle w:val="i41"/>
          <w:rFonts w:ascii="Times New Roman" w:hAnsi="Times New Roman" w:cs="Times New Roman"/>
          <w:color w:val="auto"/>
          <w:sz w:val="24"/>
          <w:szCs w:val="24"/>
        </w:rPr>
        <w:lastRenderedPageBreak/>
        <w:t xml:space="preserve">În situaţia în care, în urma evaluării calităţii apei de îmbăiere, a fost identificat un risc pentru sănătatea oamenilor sau se preconizează existenţa unui astfel de risc, Direcţia de Sănătate Publică Judeţeană Constanţa şi </w:t>
      </w:r>
      <w:r w:rsidRPr="008F378D">
        <w:t>Administratia Bazinala a Apelor Dobrogea Litoral</w:t>
      </w:r>
      <w:r w:rsidRPr="008F378D">
        <w:rPr>
          <w:rStyle w:val="i41"/>
          <w:rFonts w:ascii="Times New Roman" w:hAnsi="Times New Roman" w:cs="Times New Roman"/>
          <w:color w:val="auto"/>
          <w:sz w:val="24"/>
          <w:szCs w:val="24"/>
        </w:rPr>
        <w:t xml:space="preserve">, în colaborare cu autorităţile </w:t>
      </w:r>
      <w:r w:rsidR="00391F0D" w:rsidRPr="008F378D">
        <w:rPr>
          <w:rStyle w:val="i41"/>
          <w:rFonts w:ascii="Times New Roman" w:hAnsi="Times New Roman" w:cs="Times New Roman"/>
          <w:color w:val="auto"/>
          <w:sz w:val="24"/>
          <w:szCs w:val="24"/>
        </w:rPr>
        <w:t>administrative</w:t>
      </w:r>
      <w:r w:rsidRPr="008F378D">
        <w:rPr>
          <w:rStyle w:val="i41"/>
          <w:rFonts w:ascii="Times New Roman" w:hAnsi="Times New Roman" w:cs="Times New Roman"/>
          <w:color w:val="auto"/>
          <w:sz w:val="24"/>
          <w:szCs w:val="24"/>
        </w:rPr>
        <w:t xml:space="preserve"> locale, adoptă de urgenţă măsurile necesare pentru a preveni expunerea utilizatorilor. </w:t>
      </w:r>
    </w:p>
    <w:p w:rsidR="00D55BD7" w:rsidRPr="008F378D" w:rsidRDefault="00D55BD7" w:rsidP="00777262">
      <w:pPr>
        <w:autoSpaceDE w:val="0"/>
        <w:autoSpaceDN w:val="0"/>
        <w:adjustRightInd w:val="0"/>
        <w:spacing w:line="360" w:lineRule="auto"/>
        <w:ind w:firstLine="720"/>
        <w:jc w:val="both"/>
        <w:rPr>
          <w:szCs w:val="24"/>
        </w:rPr>
      </w:pPr>
      <w:r w:rsidRPr="008F378D">
        <w:rPr>
          <w:szCs w:val="24"/>
        </w:rPr>
        <w:t>Pentru informarea publicului s-au folosit următoarele mijloace de comunicare:</w:t>
      </w:r>
    </w:p>
    <w:p w:rsidR="00D55BD7" w:rsidRPr="008F378D" w:rsidRDefault="00D55BD7" w:rsidP="00777262">
      <w:pPr>
        <w:numPr>
          <w:ilvl w:val="0"/>
          <w:numId w:val="14"/>
        </w:numPr>
        <w:autoSpaceDE w:val="0"/>
        <w:autoSpaceDN w:val="0"/>
        <w:adjustRightInd w:val="0"/>
        <w:spacing w:line="360" w:lineRule="auto"/>
        <w:jc w:val="both"/>
        <w:rPr>
          <w:szCs w:val="24"/>
        </w:rPr>
      </w:pPr>
      <w:r w:rsidRPr="008F378D">
        <w:rPr>
          <w:szCs w:val="24"/>
        </w:rPr>
        <w:t>comunicare directă : afişe/notificări la nivelul panourilor de plajă, beach- barurilor, punctelor de prim ajutor,</w:t>
      </w:r>
      <w:r w:rsidR="001D6B1A">
        <w:rPr>
          <w:szCs w:val="24"/>
        </w:rPr>
        <w:t>care au fost</w:t>
      </w:r>
      <w:r w:rsidRPr="008F378D">
        <w:rPr>
          <w:szCs w:val="24"/>
        </w:rPr>
        <w:t xml:space="preserve"> întocmite săptămânal de D.S.P.J.Constanţa;</w:t>
      </w:r>
    </w:p>
    <w:p w:rsidR="00D55BD7" w:rsidRPr="008F378D" w:rsidRDefault="00D55BD7" w:rsidP="00777262">
      <w:pPr>
        <w:numPr>
          <w:ilvl w:val="0"/>
          <w:numId w:val="14"/>
        </w:numPr>
        <w:autoSpaceDE w:val="0"/>
        <w:autoSpaceDN w:val="0"/>
        <w:adjustRightInd w:val="0"/>
        <w:spacing w:line="360" w:lineRule="auto"/>
        <w:jc w:val="both"/>
        <w:rPr>
          <w:szCs w:val="24"/>
        </w:rPr>
      </w:pPr>
      <w:r w:rsidRPr="008F378D">
        <w:rPr>
          <w:szCs w:val="24"/>
        </w:rPr>
        <w:t xml:space="preserve">comunicare on–line: datele rezultate în urma monitorizării </w:t>
      </w:r>
      <w:r w:rsidR="001D6B1A">
        <w:rPr>
          <w:szCs w:val="24"/>
        </w:rPr>
        <w:t>au fost</w:t>
      </w:r>
      <w:r w:rsidRPr="008F378D">
        <w:rPr>
          <w:szCs w:val="24"/>
        </w:rPr>
        <w:t xml:space="preserve"> afişate pe website – ul D.S.P.J.Constanţa şi al Ministerului Sănătăţii;</w:t>
      </w:r>
    </w:p>
    <w:p w:rsidR="00D55BD7" w:rsidRPr="008F378D" w:rsidRDefault="00D55BD7" w:rsidP="00777262">
      <w:pPr>
        <w:numPr>
          <w:ilvl w:val="0"/>
          <w:numId w:val="14"/>
        </w:numPr>
        <w:autoSpaceDE w:val="0"/>
        <w:autoSpaceDN w:val="0"/>
        <w:adjustRightInd w:val="0"/>
        <w:spacing w:line="360" w:lineRule="auto"/>
        <w:jc w:val="both"/>
        <w:rPr>
          <w:szCs w:val="24"/>
        </w:rPr>
      </w:pPr>
      <w:r w:rsidRPr="008F378D">
        <w:rPr>
          <w:szCs w:val="24"/>
        </w:rPr>
        <w:t xml:space="preserve">informaţii scrise întocmite săptămânal de către </w:t>
      </w:r>
      <w:r w:rsidRPr="008F378D">
        <w:t>Institutul Român pentru Cercetare şi Dezvoltare Marină Grigore Antipa Constanţa,</w:t>
      </w:r>
      <w:r w:rsidRPr="008F378D">
        <w:rPr>
          <w:szCs w:val="24"/>
        </w:rPr>
        <w:t xml:space="preserve"> D.S.P.J. Constanţa şi </w:t>
      </w:r>
      <w:r w:rsidRPr="008F378D">
        <w:t>Administraţia Bazinală a Apelor Dobrogea Litoral, conţinând date referitoare la calitatea îmbăierii obţinute de la cele trei instituţii de mai sus, semnatare ale unui contract comun de colaborare în acest sens.</w:t>
      </w:r>
    </w:p>
    <w:p w:rsidR="00D55BD7" w:rsidRDefault="00372605" w:rsidP="00372605">
      <w:pPr>
        <w:autoSpaceDE w:val="0"/>
        <w:autoSpaceDN w:val="0"/>
        <w:adjustRightInd w:val="0"/>
        <w:spacing w:line="360" w:lineRule="auto"/>
        <w:ind w:left="-187" w:right="590" w:firstLine="187"/>
        <w:jc w:val="both"/>
      </w:pPr>
      <w:r>
        <w:t xml:space="preserve">            </w:t>
      </w:r>
      <w:r w:rsidR="001D6B1A">
        <w:t>Anexele</w:t>
      </w:r>
      <w:r w:rsidR="00D55BD7" w:rsidRPr="008F378D">
        <w:t xml:space="preserve"> cuprind un model de afisaj la nivelul plajelor</w:t>
      </w:r>
      <w:r w:rsidR="00097DB6">
        <w:t>, un model panou plaja,</w:t>
      </w:r>
      <w:r w:rsidR="00D55BD7" w:rsidRPr="008F378D">
        <w:t xml:space="preserve"> cat si rezultatele monitorizării calităţii apei de îmbăiere</w:t>
      </w:r>
      <w:r w:rsidR="00097DB6">
        <w:t xml:space="preserve"> 2016</w:t>
      </w:r>
      <w:r w:rsidR="00391F0D" w:rsidRPr="008F378D">
        <w:t>.</w:t>
      </w:r>
    </w:p>
    <w:p w:rsidR="00372605" w:rsidRPr="00372605" w:rsidRDefault="00372605" w:rsidP="00372605">
      <w:pPr>
        <w:pStyle w:val="BodyTextIndent"/>
        <w:spacing w:line="360" w:lineRule="auto"/>
        <w:ind w:firstLine="0"/>
        <w:rPr>
          <w:sz w:val="24"/>
          <w:szCs w:val="24"/>
          <w:lang w:val="it-IT"/>
        </w:rPr>
      </w:pPr>
      <w:r>
        <w:rPr>
          <w:sz w:val="24"/>
          <w:szCs w:val="24"/>
          <w:lang w:val="it-IT"/>
        </w:rPr>
        <w:t xml:space="preserve">             </w:t>
      </w:r>
      <w:r w:rsidRPr="00372605">
        <w:rPr>
          <w:sz w:val="24"/>
          <w:szCs w:val="24"/>
          <w:lang w:val="it-IT"/>
        </w:rPr>
        <w:t xml:space="preserve">Atasam  reprezentarea grafica a calitatii apei de imbaiere in 2016 pentru 28 State Membre ale Uniunii Europene, Albania si Elvetia, asa cum a fost publicat in acest an (2017) </w:t>
      </w:r>
      <w:r>
        <w:rPr>
          <w:sz w:val="24"/>
          <w:szCs w:val="24"/>
          <w:lang w:val="it-IT"/>
        </w:rPr>
        <w:t>de Agentia Europeana de Mediu i</w:t>
      </w:r>
      <w:r w:rsidRPr="00372605">
        <w:rPr>
          <w:sz w:val="24"/>
          <w:szCs w:val="24"/>
          <w:lang w:val="it-IT"/>
        </w:rPr>
        <w:t>n</w:t>
      </w:r>
      <w:r>
        <w:rPr>
          <w:sz w:val="24"/>
          <w:szCs w:val="24"/>
          <w:lang w:val="it-IT"/>
        </w:rPr>
        <w:t xml:space="preserve"> </w:t>
      </w:r>
      <w:r w:rsidRPr="00372605">
        <w:rPr>
          <w:sz w:val="24"/>
          <w:szCs w:val="24"/>
          <w:lang w:val="it-IT"/>
        </w:rPr>
        <w:t>raportul calitatii apei de imbaiere  2016; dupa cum se observa:</w:t>
      </w:r>
    </w:p>
    <w:p w:rsidR="00372605" w:rsidRPr="00372605" w:rsidRDefault="00372605" w:rsidP="00372605">
      <w:pPr>
        <w:pStyle w:val="BodyTextIndent"/>
        <w:numPr>
          <w:ilvl w:val="0"/>
          <w:numId w:val="17"/>
        </w:numPr>
        <w:spacing w:line="360" w:lineRule="auto"/>
        <w:rPr>
          <w:sz w:val="24"/>
          <w:szCs w:val="24"/>
          <w:lang w:val="it-IT"/>
        </w:rPr>
      </w:pPr>
      <w:r w:rsidRPr="00372605">
        <w:rPr>
          <w:sz w:val="24"/>
          <w:szCs w:val="24"/>
          <w:lang w:val="it-IT"/>
        </w:rPr>
        <w:t>Romania a avut suficiente probe prelevate in cadrul monitorizarii 2016 (marcajul galben indicand probe insuficiente prelevate si analizate pentru clasificarea calitatii)</w:t>
      </w:r>
    </w:p>
    <w:p w:rsidR="00372605" w:rsidRPr="00372605" w:rsidRDefault="00F70386" w:rsidP="00372605">
      <w:pPr>
        <w:pStyle w:val="BodyTextIndent"/>
        <w:numPr>
          <w:ilvl w:val="0"/>
          <w:numId w:val="17"/>
        </w:numPr>
        <w:spacing w:line="360" w:lineRule="auto"/>
        <w:rPr>
          <w:sz w:val="24"/>
          <w:szCs w:val="24"/>
          <w:lang w:val="it-IT"/>
        </w:rPr>
      </w:pPr>
      <w:r>
        <w:rPr>
          <w:sz w:val="24"/>
          <w:szCs w:val="24"/>
          <w:lang w:val="it-IT"/>
        </w:rPr>
        <w:t>Calitatea apei de imbaiere pentru sezonul 2016 arata pentru litoralul romanesc 15 zone cu calificativul  “buna” (15 zone reprezentand 30,6%) si 34 zone cu calificativul “excelenta” (34 zone reprezentand 69,4%);</w:t>
      </w:r>
    </w:p>
    <w:p w:rsidR="00372605" w:rsidRPr="00372605" w:rsidRDefault="00372605" w:rsidP="00372605">
      <w:pPr>
        <w:pStyle w:val="BodyTextIndent"/>
        <w:numPr>
          <w:ilvl w:val="0"/>
          <w:numId w:val="17"/>
        </w:numPr>
        <w:spacing w:line="360" w:lineRule="auto"/>
        <w:rPr>
          <w:sz w:val="24"/>
          <w:szCs w:val="24"/>
          <w:lang w:val="it-IT"/>
        </w:rPr>
      </w:pPr>
      <w:r w:rsidRPr="00372605">
        <w:rPr>
          <w:sz w:val="24"/>
          <w:szCs w:val="24"/>
          <w:lang w:val="it-IT"/>
        </w:rPr>
        <w:t>pentru litoralul romanesc nu au existat zone cu apa clasificata “satisfacator” (marcaj negru) sau “slab” (marcaj rosu).</w:t>
      </w:r>
    </w:p>
    <w:p w:rsidR="008F378D" w:rsidRPr="008F378D" w:rsidRDefault="008F378D" w:rsidP="00777262">
      <w:pPr>
        <w:autoSpaceDE w:val="0"/>
        <w:autoSpaceDN w:val="0"/>
        <w:adjustRightInd w:val="0"/>
        <w:spacing w:line="360" w:lineRule="auto"/>
        <w:ind w:left="-187" w:right="590" w:firstLine="907"/>
        <w:jc w:val="both"/>
      </w:pPr>
    </w:p>
    <w:p w:rsidR="008F378D" w:rsidRPr="008F378D" w:rsidRDefault="008F378D" w:rsidP="00E72751">
      <w:pPr>
        <w:pStyle w:val="BodyTextIndent"/>
        <w:ind w:firstLine="0"/>
        <w:jc w:val="center"/>
        <w:rPr>
          <w:sz w:val="22"/>
          <w:szCs w:val="22"/>
        </w:rPr>
      </w:pPr>
      <w:r w:rsidRPr="008F378D">
        <w:rPr>
          <w:sz w:val="22"/>
          <w:szCs w:val="22"/>
        </w:rPr>
        <w:t>EVALUAREA FACTORILOR DE RISC</w:t>
      </w:r>
    </w:p>
    <w:p w:rsidR="008F378D" w:rsidRPr="008F378D" w:rsidRDefault="008F378D" w:rsidP="00E72751">
      <w:pPr>
        <w:pStyle w:val="BodyTextIndent"/>
        <w:ind w:firstLine="0"/>
        <w:jc w:val="center"/>
        <w:rPr>
          <w:sz w:val="22"/>
          <w:szCs w:val="22"/>
        </w:rPr>
      </w:pPr>
      <w:r w:rsidRPr="008F378D">
        <w:rPr>
          <w:sz w:val="22"/>
          <w:szCs w:val="22"/>
        </w:rPr>
        <w:t>DIN MEDIUL DE VIATA SI MUNCA,</w:t>
      </w:r>
    </w:p>
    <w:p w:rsidR="00B831F8" w:rsidRPr="008F378D" w:rsidRDefault="008F378D" w:rsidP="00372605">
      <w:pPr>
        <w:pStyle w:val="BodyTextIndent"/>
        <w:ind w:firstLine="0"/>
        <w:jc w:val="center"/>
        <w:rPr>
          <w:lang w:val="fr-FR"/>
        </w:rPr>
      </w:pPr>
      <w:r w:rsidRPr="008F378D">
        <w:rPr>
          <w:sz w:val="22"/>
          <w:szCs w:val="22"/>
        </w:rPr>
        <w:t>DR. LUIZA CARUCERU</w:t>
      </w:r>
    </w:p>
    <w:sectPr w:rsidR="00B831F8" w:rsidRPr="008F378D" w:rsidSect="003138A6">
      <w:footerReference w:type="default" r:id="rId16"/>
      <w:pgSz w:w="12240" w:h="15840"/>
      <w:pgMar w:top="1080" w:right="1411" w:bottom="1987" w:left="135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D1" w:rsidRDefault="00436FD1" w:rsidP="003B59F1">
      <w:r>
        <w:separator/>
      </w:r>
    </w:p>
  </w:endnote>
  <w:endnote w:type="continuationSeparator" w:id="1">
    <w:p w:rsidR="00436FD1" w:rsidRDefault="00436FD1" w:rsidP="003B5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9172"/>
      <w:docPartObj>
        <w:docPartGallery w:val="Page Numbers (Bottom of Page)"/>
        <w:docPartUnique/>
      </w:docPartObj>
    </w:sdtPr>
    <w:sdtContent>
      <w:p w:rsidR="003B59F1" w:rsidRDefault="00ED1EF9">
        <w:pPr>
          <w:pStyle w:val="Footer"/>
          <w:jc w:val="center"/>
        </w:pPr>
        <w:fldSimple w:instr=" PAGE   \* MERGEFORMAT ">
          <w:r w:rsidR="003B36C3">
            <w:rPr>
              <w:noProof/>
            </w:rPr>
            <w:t>4</w:t>
          </w:r>
        </w:fldSimple>
      </w:p>
    </w:sdtContent>
  </w:sdt>
  <w:p w:rsidR="003B59F1" w:rsidRDefault="003B5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D1" w:rsidRDefault="00436FD1" w:rsidP="003B59F1">
      <w:r>
        <w:separator/>
      </w:r>
    </w:p>
  </w:footnote>
  <w:footnote w:type="continuationSeparator" w:id="1">
    <w:p w:rsidR="00436FD1" w:rsidRDefault="00436FD1" w:rsidP="003B5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8C"/>
    <w:multiLevelType w:val="hybridMultilevel"/>
    <w:tmpl w:val="49D873F6"/>
    <w:lvl w:ilvl="0" w:tplc="4702AA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0F1C"/>
    <w:multiLevelType w:val="singleLevel"/>
    <w:tmpl w:val="04090017"/>
    <w:lvl w:ilvl="0">
      <w:start w:val="1"/>
      <w:numFmt w:val="lowerLetter"/>
      <w:lvlText w:val="%1)"/>
      <w:lvlJc w:val="left"/>
      <w:pPr>
        <w:tabs>
          <w:tab w:val="num" w:pos="360"/>
        </w:tabs>
        <w:ind w:left="360" w:hanging="360"/>
      </w:pPr>
    </w:lvl>
  </w:abstractNum>
  <w:abstractNum w:abstractNumId="2">
    <w:nsid w:val="133E5840"/>
    <w:multiLevelType w:val="singleLevel"/>
    <w:tmpl w:val="0409000F"/>
    <w:lvl w:ilvl="0">
      <w:start w:val="1"/>
      <w:numFmt w:val="decimal"/>
      <w:lvlText w:val="%1."/>
      <w:lvlJc w:val="left"/>
      <w:pPr>
        <w:tabs>
          <w:tab w:val="num" w:pos="360"/>
        </w:tabs>
        <w:ind w:left="360" w:hanging="360"/>
      </w:pPr>
    </w:lvl>
  </w:abstractNum>
  <w:abstractNum w:abstractNumId="3">
    <w:nsid w:val="15662507"/>
    <w:multiLevelType w:val="singleLevel"/>
    <w:tmpl w:val="FC48D99C"/>
    <w:lvl w:ilvl="0">
      <w:start w:val="1"/>
      <w:numFmt w:val="decimal"/>
      <w:lvlText w:val="%1."/>
      <w:lvlJc w:val="left"/>
      <w:pPr>
        <w:tabs>
          <w:tab w:val="num" w:pos="360"/>
        </w:tabs>
        <w:ind w:left="360" w:hanging="360"/>
      </w:pPr>
    </w:lvl>
  </w:abstractNum>
  <w:abstractNum w:abstractNumId="4">
    <w:nsid w:val="251003D2"/>
    <w:multiLevelType w:val="singleLevel"/>
    <w:tmpl w:val="0409000F"/>
    <w:lvl w:ilvl="0">
      <w:start w:val="1"/>
      <w:numFmt w:val="decimal"/>
      <w:lvlText w:val="%1."/>
      <w:lvlJc w:val="left"/>
      <w:pPr>
        <w:tabs>
          <w:tab w:val="num" w:pos="360"/>
        </w:tabs>
        <w:ind w:left="360" w:hanging="360"/>
      </w:pPr>
    </w:lvl>
  </w:abstractNum>
  <w:abstractNum w:abstractNumId="5">
    <w:nsid w:val="28CD0DDD"/>
    <w:multiLevelType w:val="singleLevel"/>
    <w:tmpl w:val="04090017"/>
    <w:lvl w:ilvl="0">
      <w:start w:val="1"/>
      <w:numFmt w:val="lowerLetter"/>
      <w:lvlText w:val="%1)"/>
      <w:lvlJc w:val="left"/>
      <w:pPr>
        <w:tabs>
          <w:tab w:val="num" w:pos="360"/>
        </w:tabs>
        <w:ind w:left="360" w:hanging="360"/>
      </w:pPr>
    </w:lvl>
  </w:abstractNum>
  <w:abstractNum w:abstractNumId="6">
    <w:nsid w:val="2F0466E4"/>
    <w:multiLevelType w:val="hybridMultilevel"/>
    <w:tmpl w:val="E3061B12"/>
    <w:lvl w:ilvl="0" w:tplc="B8DA1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F52D82"/>
    <w:multiLevelType w:val="singleLevel"/>
    <w:tmpl w:val="0409000F"/>
    <w:lvl w:ilvl="0">
      <w:start w:val="1"/>
      <w:numFmt w:val="decimal"/>
      <w:lvlText w:val="%1."/>
      <w:lvlJc w:val="left"/>
      <w:pPr>
        <w:tabs>
          <w:tab w:val="num" w:pos="360"/>
        </w:tabs>
        <w:ind w:left="360" w:hanging="360"/>
      </w:pPr>
    </w:lvl>
  </w:abstractNum>
  <w:abstractNum w:abstractNumId="8">
    <w:nsid w:val="37E216EF"/>
    <w:multiLevelType w:val="hybridMultilevel"/>
    <w:tmpl w:val="0F78D39C"/>
    <w:lvl w:ilvl="0" w:tplc="6BB463F4">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2C76782"/>
    <w:multiLevelType w:val="singleLevel"/>
    <w:tmpl w:val="04090017"/>
    <w:lvl w:ilvl="0">
      <w:start w:val="1"/>
      <w:numFmt w:val="lowerLetter"/>
      <w:lvlText w:val="%1)"/>
      <w:lvlJc w:val="left"/>
      <w:pPr>
        <w:tabs>
          <w:tab w:val="num" w:pos="360"/>
        </w:tabs>
        <w:ind w:left="360" w:hanging="360"/>
      </w:pPr>
    </w:lvl>
  </w:abstractNum>
  <w:abstractNum w:abstractNumId="10">
    <w:nsid w:val="52D801F0"/>
    <w:multiLevelType w:val="hybridMultilevel"/>
    <w:tmpl w:val="E58E2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C1441"/>
    <w:multiLevelType w:val="singleLevel"/>
    <w:tmpl w:val="FC48D99C"/>
    <w:lvl w:ilvl="0">
      <w:start w:val="1"/>
      <w:numFmt w:val="decimal"/>
      <w:lvlText w:val="%1."/>
      <w:lvlJc w:val="left"/>
      <w:pPr>
        <w:tabs>
          <w:tab w:val="num" w:pos="360"/>
        </w:tabs>
        <w:ind w:left="360" w:hanging="360"/>
      </w:pPr>
    </w:lvl>
  </w:abstractNum>
  <w:abstractNum w:abstractNumId="12">
    <w:nsid w:val="5D5547E3"/>
    <w:multiLevelType w:val="singleLevel"/>
    <w:tmpl w:val="FC48D99C"/>
    <w:lvl w:ilvl="0">
      <w:start w:val="1"/>
      <w:numFmt w:val="decimal"/>
      <w:lvlText w:val="%1."/>
      <w:lvlJc w:val="left"/>
      <w:pPr>
        <w:tabs>
          <w:tab w:val="num" w:pos="360"/>
        </w:tabs>
        <w:ind w:left="360" w:hanging="360"/>
      </w:pPr>
    </w:lvl>
  </w:abstractNum>
  <w:abstractNum w:abstractNumId="13">
    <w:nsid w:val="70EF5CD3"/>
    <w:multiLevelType w:val="singleLevel"/>
    <w:tmpl w:val="FC48D99C"/>
    <w:lvl w:ilvl="0">
      <w:start w:val="1"/>
      <w:numFmt w:val="decimal"/>
      <w:lvlText w:val="%1."/>
      <w:lvlJc w:val="left"/>
      <w:pPr>
        <w:tabs>
          <w:tab w:val="num" w:pos="360"/>
        </w:tabs>
        <w:ind w:left="360" w:hanging="360"/>
      </w:pPr>
    </w:lvl>
  </w:abstractNum>
  <w:abstractNum w:abstractNumId="14">
    <w:nsid w:val="727536B1"/>
    <w:multiLevelType w:val="hybridMultilevel"/>
    <w:tmpl w:val="C23C09EC"/>
    <w:lvl w:ilvl="0" w:tplc="F048C406">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E40215D"/>
    <w:multiLevelType w:val="singleLevel"/>
    <w:tmpl w:val="04090017"/>
    <w:lvl w:ilvl="0">
      <w:start w:val="1"/>
      <w:numFmt w:val="lowerLetter"/>
      <w:lvlText w:val="%1)"/>
      <w:lvlJc w:val="left"/>
      <w:pPr>
        <w:tabs>
          <w:tab w:val="num" w:pos="360"/>
        </w:tabs>
        <w:ind w:left="360" w:hanging="360"/>
      </w:pPr>
    </w:lvl>
  </w:abstractNum>
  <w:abstractNum w:abstractNumId="16">
    <w:nsid w:val="7FD909F8"/>
    <w:multiLevelType w:val="singleLevel"/>
    <w:tmpl w:val="04090017"/>
    <w:lvl w:ilvl="0">
      <w:start w:val="1"/>
      <w:numFmt w:val="lowerLetter"/>
      <w:lvlText w:val="%1)"/>
      <w:lvlJc w:val="left"/>
      <w:pPr>
        <w:tabs>
          <w:tab w:val="num" w:pos="360"/>
        </w:tabs>
        <w:ind w:left="360" w:hanging="360"/>
      </w:pPr>
    </w:lvl>
  </w:abstractNum>
  <w:num w:numId="1">
    <w:abstractNumId w:val="13"/>
  </w:num>
  <w:num w:numId="2">
    <w:abstractNumId w:val="9"/>
  </w:num>
  <w:num w:numId="3">
    <w:abstractNumId w:val="5"/>
  </w:num>
  <w:num w:numId="4">
    <w:abstractNumId w:val="16"/>
  </w:num>
  <w:num w:numId="5">
    <w:abstractNumId w:val="1"/>
  </w:num>
  <w:num w:numId="6">
    <w:abstractNumId w:val="12"/>
  </w:num>
  <w:num w:numId="7">
    <w:abstractNumId w:val="3"/>
  </w:num>
  <w:num w:numId="8">
    <w:abstractNumId w:val="4"/>
  </w:num>
  <w:num w:numId="9">
    <w:abstractNumId w:val="7"/>
  </w:num>
  <w:num w:numId="10">
    <w:abstractNumId w:val="2"/>
  </w:num>
  <w:num w:numId="11">
    <w:abstractNumId w:val="11"/>
  </w:num>
  <w:num w:numId="12">
    <w:abstractNumId w:val="15"/>
  </w:num>
  <w:num w:numId="13">
    <w:abstractNumId w:val="14"/>
  </w:num>
  <w:num w:numId="14">
    <w:abstractNumId w:val="8"/>
  </w:num>
  <w:num w:numId="15">
    <w:abstractNumId w:val="0"/>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42DF1"/>
    <w:rsid w:val="000004B9"/>
    <w:rsid w:val="0000363A"/>
    <w:rsid w:val="00006FA5"/>
    <w:rsid w:val="000221BA"/>
    <w:rsid w:val="00023C12"/>
    <w:rsid w:val="00057360"/>
    <w:rsid w:val="00067416"/>
    <w:rsid w:val="00071B77"/>
    <w:rsid w:val="0008139C"/>
    <w:rsid w:val="00082775"/>
    <w:rsid w:val="00083509"/>
    <w:rsid w:val="00086399"/>
    <w:rsid w:val="00093310"/>
    <w:rsid w:val="00097DB6"/>
    <w:rsid w:val="000C0206"/>
    <w:rsid w:val="000E4623"/>
    <w:rsid w:val="000E5D56"/>
    <w:rsid w:val="000E6B4A"/>
    <w:rsid w:val="00114CED"/>
    <w:rsid w:val="0011666A"/>
    <w:rsid w:val="00127ED0"/>
    <w:rsid w:val="00133B0F"/>
    <w:rsid w:val="001369C8"/>
    <w:rsid w:val="001371D2"/>
    <w:rsid w:val="00151078"/>
    <w:rsid w:val="0016084E"/>
    <w:rsid w:val="0017083B"/>
    <w:rsid w:val="001B0CAE"/>
    <w:rsid w:val="001B3702"/>
    <w:rsid w:val="001C46FC"/>
    <w:rsid w:val="001D6B1A"/>
    <w:rsid w:val="001E1D93"/>
    <w:rsid w:val="001F68EC"/>
    <w:rsid w:val="00210BA6"/>
    <w:rsid w:val="0022004D"/>
    <w:rsid w:val="0022493C"/>
    <w:rsid w:val="002417E9"/>
    <w:rsid w:val="0025266E"/>
    <w:rsid w:val="0026259E"/>
    <w:rsid w:val="0026699D"/>
    <w:rsid w:val="002B2E82"/>
    <w:rsid w:val="002B5964"/>
    <w:rsid w:val="002D0A7E"/>
    <w:rsid w:val="002D75AB"/>
    <w:rsid w:val="003138A6"/>
    <w:rsid w:val="00313EB3"/>
    <w:rsid w:val="00317A82"/>
    <w:rsid w:val="00327E38"/>
    <w:rsid w:val="00335116"/>
    <w:rsid w:val="00337C07"/>
    <w:rsid w:val="0034214E"/>
    <w:rsid w:val="00343956"/>
    <w:rsid w:val="00345CF2"/>
    <w:rsid w:val="003521E6"/>
    <w:rsid w:val="00360AF5"/>
    <w:rsid w:val="00372605"/>
    <w:rsid w:val="00377ED7"/>
    <w:rsid w:val="00390B20"/>
    <w:rsid w:val="00391F0D"/>
    <w:rsid w:val="0039319B"/>
    <w:rsid w:val="00393FC1"/>
    <w:rsid w:val="003940C1"/>
    <w:rsid w:val="003B151F"/>
    <w:rsid w:val="003B2715"/>
    <w:rsid w:val="003B36C3"/>
    <w:rsid w:val="003B59F1"/>
    <w:rsid w:val="003C6301"/>
    <w:rsid w:val="003C6C2A"/>
    <w:rsid w:val="003F1202"/>
    <w:rsid w:val="003F66CC"/>
    <w:rsid w:val="004162FE"/>
    <w:rsid w:val="0041797E"/>
    <w:rsid w:val="004207BF"/>
    <w:rsid w:val="0043208F"/>
    <w:rsid w:val="00432537"/>
    <w:rsid w:val="00436FD1"/>
    <w:rsid w:val="00443917"/>
    <w:rsid w:val="00443AA3"/>
    <w:rsid w:val="00450249"/>
    <w:rsid w:val="00455E69"/>
    <w:rsid w:val="00463FEF"/>
    <w:rsid w:val="004A21BB"/>
    <w:rsid w:val="004A67DF"/>
    <w:rsid w:val="004B2D01"/>
    <w:rsid w:val="004E2AD5"/>
    <w:rsid w:val="004F1583"/>
    <w:rsid w:val="004F622F"/>
    <w:rsid w:val="00500835"/>
    <w:rsid w:val="00500B91"/>
    <w:rsid w:val="00503AFF"/>
    <w:rsid w:val="0055223D"/>
    <w:rsid w:val="00570C57"/>
    <w:rsid w:val="00573286"/>
    <w:rsid w:val="00573313"/>
    <w:rsid w:val="005750A2"/>
    <w:rsid w:val="005828CB"/>
    <w:rsid w:val="0059279F"/>
    <w:rsid w:val="005B2119"/>
    <w:rsid w:val="005D2EFE"/>
    <w:rsid w:val="005E52E7"/>
    <w:rsid w:val="00600341"/>
    <w:rsid w:val="0060541E"/>
    <w:rsid w:val="006055E0"/>
    <w:rsid w:val="00616E39"/>
    <w:rsid w:val="00624839"/>
    <w:rsid w:val="00624871"/>
    <w:rsid w:val="00626377"/>
    <w:rsid w:val="00641FDE"/>
    <w:rsid w:val="0065034E"/>
    <w:rsid w:val="00651CD5"/>
    <w:rsid w:val="006530BA"/>
    <w:rsid w:val="006555C7"/>
    <w:rsid w:val="0066321A"/>
    <w:rsid w:val="00664676"/>
    <w:rsid w:val="006669BE"/>
    <w:rsid w:val="006725DF"/>
    <w:rsid w:val="006760BB"/>
    <w:rsid w:val="006926B5"/>
    <w:rsid w:val="00693CF2"/>
    <w:rsid w:val="00695D9F"/>
    <w:rsid w:val="006A2170"/>
    <w:rsid w:val="006B0005"/>
    <w:rsid w:val="006E1B56"/>
    <w:rsid w:val="006F5D2F"/>
    <w:rsid w:val="0070362A"/>
    <w:rsid w:val="00703E57"/>
    <w:rsid w:val="0071566E"/>
    <w:rsid w:val="007201D7"/>
    <w:rsid w:val="00721D37"/>
    <w:rsid w:val="00764E7B"/>
    <w:rsid w:val="00777262"/>
    <w:rsid w:val="00786CFB"/>
    <w:rsid w:val="007877B1"/>
    <w:rsid w:val="007A14A9"/>
    <w:rsid w:val="007B3C62"/>
    <w:rsid w:val="007C524F"/>
    <w:rsid w:val="007F5302"/>
    <w:rsid w:val="0080212C"/>
    <w:rsid w:val="00802F0D"/>
    <w:rsid w:val="00823751"/>
    <w:rsid w:val="00825020"/>
    <w:rsid w:val="008277D5"/>
    <w:rsid w:val="008332E2"/>
    <w:rsid w:val="0083488E"/>
    <w:rsid w:val="008352ED"/>
    <w:rsid w:val="00842EC4"/>
    <w:rsid w:val="00853A94"/>
    <w:rsid w:val="008613AA"/>
    <w:rsid w:val="00863723"/>
    <w:rsid w:val="008725EF"/>
    <w:rsid w:val="00876472"/>
    <w:rsid w:val="00882ABC"/>
    <w:rsid w:val="00886706"/>
    <w:rsid w:val="00894476"/>
    <w:rsid w:val="008951DB"/>
    <w:rsid w:val="008A54FB"/>
    <w:rsid w:val="008D6992"/>
    <w:rsid w:val="008E184D"/>
    <w:rsid w:val="008F0F0B"/>
    <w:rsid w:val="008F378D"/>
    <w:rsid w:val="008F5517"/>
    <w:rsid w:val="00914341"/>
    <w:rsid w:val="00917FED"/>
    <w:rsid w:val="00925987"/>
    <w:rsid w:val="00926B17"/>
    <w:rsid w:val="0093254A"/>
    <w:rsid w:val="00963191"/>
    <w:rsid w:val="00976265"/>
    <w:rsid w:val="009773C0"/>
    <w:rsid w:val="009813FF"/>
    <w:rsid w:val="009847C0"/>
    <w:rsid w:val="00992EA9"/>
    <w:rsid w:val="00995663"/>
    <w:rsid w:val="009A7ED1"/>
    <w:rsid w:val="009B410F"/>
    <w:rsid w:val="009C0D06"/>
    <w:rsid w:val="009D1183"/>
    <w:rsid w:val="009E2501"/>
    <w:rsid w:val="009E440A"/>
    <w:rsid w:val="009E57DC"/>
    <w:rsid w:val="009F5FF7"/>
    <w:rsid w:val="00A01FCC"/>
    <w:rsid w:val="00A244BE"/>
    <w:rsid w:val="00A54E19"/>
    <w:rsid w:val="00A644BB"/>
    <w:rsid w:val="00AA556F"/>
    <w:rsid w:val="00AB209D"/>
    <w:rsid w:val="00AC3191"/>
    <w:rsid w:val="00AD06A5"/>
    <w:rsid w:val="00AD2E9E"/>
    <w:rsid w:val="00AD4FCC"/>
    <w:rsid w:val="00AE3AFE"/>
    <w:rsid w:val="00AE50CF"/>
    <w:rsid w:val="00B15211"/>
    <w:rsid w:val="00B274E7"/>
    <w:rsid w:val="00B56424"/>
    <w:rsid w:val="00B60ECB"/>
    <w:rsid w:val="00B831F8"/>
    <w:rsid w:val="00B930D2"/>
    <w:rsid w:val="00BA0239"/>
    <w:rsid w:val="00BC3971"/>
    <w:rsid w:val="00BC47D2"/>
    <w:rsid w:val="00BC4A90"/>
    <w:rsid w:val="00BE19BE"/>
    <w:rsid w:val="00C06AD7"/>
    <w:rsid w:val="00C112D5"/>
    <w:rsid w:val="00C12606"/>
    <w:rsid w:val="00C142F2"/>
    <w:rsid w:val="00C41063"/>
    <w:rsid w:val="00C5427A"/>
    <w:rsid w:val="00C567FD"/>
    <w:rsid w:val="00C57D96"/>
    <w:rsid w:val="00C63E26"/>
    <w:rsid w:val="00C77A86"/>
    <w:rsid w:val="00C81A3E"/>
    <w:rsid w:val="00C91E1B"/>
    <w:rsid w:val="00C92DBE"/>
    <w:rsid w:val="00C92E12"/>
    <w:rsid w:val="00C9511E"/>
    <w:rsid w:val="00CA2772"/>
    <w:rsid w:val="00CA3EE0"/>
    <w:rsid w:val="00CB56E6"/>
    <w:rsid w:val="00CB5E55"/>
    <w:rsid w:val="00CD1912"/>
    <w:rsid w:val="00CD7B20"/>
    <w:rsid w:val="00CE35C3"/>
    <w:rsid w:val="00CF58F3"/>
    <w:rsid w:val="00CF6237"/>
    <w:rsid w:val="00D04059"/>
    <w:rsid w:val="00D14F96"/>
    <w:rsid w:val="00D1715A"/>
    <w:rsid w:val="00D178CB"/>
    <w:rsid w:val="00D21B38"/>
    <w:rsid w:val="00D22885"/>
    <w:rsid w:val="00D55BD7"/>
    <w:rsid w:val="00D71762"/>
    <w:rsid w:val="00DD0D84"/>
    <w:rsid w:val="00DE3310"/>
    <w:rsid w:val="00DE70A4"/>
    <w:rsid w:val="00E009E0"/>
    <w:rsid w:val="00E221A7"/>
    <w:rsid w:val="00E255A8"/>
    <w:rsid w:val="00E34CC3"/>
    <w:rsid w:val="00E42661"/>
    <w:rsid w:val="00E45D8C"/>
    <w:rsid w:val="00E52CC2"/>
    <w:rsid w:val="00E71623"/>
    <w:rsid w:val="00E72751"/>
    <w:rsid w:val="00E753D8"/>
    <w:rsid w:val="00E77348"/>
    <w:rsid w:val="00E84228"/>
    <w:rsid w:val="00E9600C"/>
    <w:rsid w:val="00EA794D"/>
    <w:rsid w:val="00ED132D"/>
    <w:rsid w:val="00ED1EF9"/>
    <w:rsid w:val="00ED626B"/>
    <w:rsid w:val="00EE0370"/>
    <w:rsid w:val="00F0298D"/>
    <w:rsid w:val="00F42DF1"/>
    <w:rsid w:val="00F674C3"/>
    <w:rsid w:val="00F6756F"/>
    <w:rsid w:val="00F70386"/>
    <w:rsid w:val="00F7506A"/>
    <w:rsid w:val="00F81CAA"/>
    <w:rsid w:val="00F93CBC"/>
    <w:rsid w:val="00FA11D0"/>
    <w:rsid w:val="00FB1B3A"/>
    <w:rsid w:val="00FB5892"/>
    <w:rsid w:val="00FC047B"/>
    <w:rsid w:val="00FD7A54"/>
    <w:rsid w:val="00FE3222"/>
    <w:rsid w:val="00FF6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84E"/>
    <w:rPr>
      <w:sz w:val="24"/>
      <w:lang w:val="ro-RO"/>
    </w:rPr>
  </w:style>
  <w:style w:type="paragraph" w:styleId="Heading1">
    <w:name w:val="heading 1"/>
    <w:basedOn w:val="Normal"/>
    <w:next w:val="Normal"/>
    <w:qFormat/>
    <w:rsid w:val="006725D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1078"/>
    <w:pPr>
      <w:keepNext/>
      <w:jc w:val="center"/>
      <w:outlineLvl w:val="1"/>
    </w:pPr>
    <w:rPr>
      <w:b/>
      <w:sz w:val="22"/>
    </w:rPr>
  </w:style>
  <w:style w:type="paragraph" w:styleId="Heading3">
    <w:name w:val="heading 3"/>
    <w:basedOn w:val="Normal"/>
    <w:next w:val="Normal"/>
    <w:qFormat/>
    <w:rsid w:val="00151078"/>
    <w:pPr>
      <w:keepNext/>
      <w:outlineLvl w:val="2"/>
    </w:pPr>
    <w:rPr>
      <w:b/>
      <w:sz w:val="22"/>
    </w:rPr>
  </w:style>
  <w:style w:type="paragraph" w:styleId="Heading5">
    <w:name w:val="heading 5"/>
    <w:basedOn w:val="Normal"/>
    <w:next w:val="Normal"/>
    <w:qFormat/>
    <w:rsid w:val="00151078"/>
    <w:pPr>
      <w:keepNext/>
      <w:jc w:val="center"/>
      <w:outlineLvl w:val="4"/>
    </w:pPr>
    <w:rPr>
      <w:b/>
      <w:sz w:val="20"/>
    </w:rPr>
  </w:style>
  <w:style w:type="paragraph" w:styleId="Heading6">
    <w:name w:val="heading 6"/>
    <w:basedOn w:val="Normal"/>
    <w:next w:val="Normal"/>
    <w:qFormat/>
    <w:rsid w:val="00151078"/>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41">
    <w:name w:val="i41"/>
    <w:basedOn w:val="DefaultParagraphFont"/>
    <w:rsid w:val="00A244BE"/>
    <w:rPr>
      <w:rFonts w:ascii="Arial" w:hAnsi="Arial" w:cs="Arial" w:hint="default"/>
      <w:strike w:val="0"/>
      <w:dstrike w:val="0"/>
      <w:color w:val="333399"/>
      <w:sz w:val="17"/>
      <w:szCs w:val="17"/>
      <w:u w:val="none"/>
      <w:effect w:val="none"/>
    </w:rPr>
  </w:style>
  <w:style w:type="table" w:styleId="TableGrid">
    <w:name w:val="Table Grid"/>
    <w:basedOn w:val="TableNormal"/>
    <w:rsid w:val="00C95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51078"/>
    <w:pPr>
      <w:tabs>
        <w:tab w:val="center" w:pos="4320"/>
        <w:tab w:val="right" w:pos="8640"/>
      </w:tabs>
    </w:pPr>
    <w:rPr>
      <w:rFonts w:ascii="Arial" w:hAnsi="Arial"/>
      <w:sz w:val="20"/>
      <w:lang w:val="en-GB"/>
    </w:rPr>
  </w:style>
  <w:style w:type="paragraph" w:styleId="BalloonText">
    <w:name w:val="Balloon Text"/>
    <w:basedOn w:val="Normal"/>
    <w:link w:val="BalloonTextChar"/>
    <w:rsid w:val="004F1583"/>
    <w:rPr>
      <w:rFonts w:ascii="Tahoma" w:hAnsi="Tahoma" w:cs="Tahoma"/>
      <w:sz w:val="16"/>
      <w:szCs w:val="16"/>
    </w:rPr>
  </w:style>
  <w:style w:type="character" w:customStyle="1" w:styleId="BalloonTextChar">
    <w:name w:val="Balloon Text Char"/>
    <w:basedOn w:val="DefaultParagraphFont"/>
    <w:link w:val="BalloonText"/>
    <w:rsid w:val="004F1583"/>
    <w:rPr>
      <w:rFonts w:ascii="Tahoma" w:hAnsi="Tahoma" w:cs="Tahoma"/>
      <w:sz w:val="16"/>
      <w:szCs w:val="16"/>
      <w:lang w:val="ro-RO"/>
    </w:rPr>
  </w:style>
  <w:style w:type="character" w:styleId="Hyperlink">
    <w:name w:val="Hyperlink"/>
    <w:basedOn w:val="DefaultParagraphFont"/>
    <w:rsid w:val="00D22885"/>
    <w:rPr>
      <w:color w:val="0000FF" w:themeColor="hyperlink"/>
      <w:u w:val="single"/>
    </w:rPr>
  </w:style>
  <w:style w:type="paragraph" w:customStyle="1" w:styleId="Default">
    <w:name w:val="Default"/>
    <w:rsid w:val="008613AA"/>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rsid w:val="003B59F1"/>
    <w:pPr>
      <w:tabs>
        <w:tab w:val="center" w:pos="4680"/>
        <w:tab w:val="right" w:pos="9360"/>
      </w:tabs>
    </w:pPr>
  </w:style>
  <w:style w:type="character" w:customStyle="1" w:styleId="FooterChar">
    <w:name w:val="Footer Char"/>
    <w:basedOn w:val="DefaultParagraphFont"/>
    <w:link w:val="Footer"/>
    <w:uiPriority w:val="99"/>
    <w:rsid w:val="003B59F1"/>
    <w:rPr>
      <w:sz w:val="24"/>
      <w:lang w:val="ro-RO"/>
    </w:rPr>
  </w:style>
  <w:style w:type="paragraph" w:styleId="BodyTextIndent">
    <w:name w:val="Body Text Indent"/>
    <w:basedOn w:val="Normal"/>
    <w:link w:val="BodyTextIndentChar"/>
    <w:rsid w:val="008F378D"/>
    <w:pPr>
      <w:ind w:firstLine="720"/>
      <w:jc w:val="both"/>
    </w:pPr>
    <w:rPr>
      <w:sz w:val="28"/>
      <w:lang w:val="en-US" w:eastAsia="ro-RO"/>
    </w:rPr>
  </w:style>
  <w:style w:type="character" w:customStyle="1" w:styleId="BodyTextIndentChar">
    <w:name w:val="Body Text Indent Char"/>
    <w:basedOn w:val="DefaultParagraphFont"/>
    <w:link w:val="BodyTextIndent"/>
    <w:rsid w:val="008F378D"/>
    <w:rPr>
      <w:sz w:val="28"/>
      <w:lang w:eastAsia="ro-RO"/>
    </w:rPr>
  </w:style>
  <w:style w:type="paragraph" w:styleId="ListParagraph">
    <w:name w:val="List Paragraph"/>
    <w:basedOn w:val="Normal"/>
    <w:uiPriority w:val="34"/>
    <w:qFormat/>
    <w:rsid w:val="00372605"/>
    <w:pPr>
      <w:ind w:left="720"/>
      <w:contextualSpacing/>
    </w:pPr>
  </w:style>
</w:styles>
</file>

<file path=word/webSettings.xml><?xml version="1.0" encoding="utf-8"?>
<w:webSettings xmlns:r="http://schemas.openxmlformats.org/officeDocument/2006/relationships" xmlns:w="http://schemas.openxmlformats.org/wordprocessingml/2006/main">
  <w:divs>
    <w:div w:id="328683054">
      <w:bodyDiv w:val="1"/>
      <w:marLeft w:val="0"/>
      <w:marRight w:val="0"/>
      <w:marTop w:val="0"/>
      <w:marBottom w:val="0"/>
      <w:divBdr>
        <w:top w:val="none" w:sz="0" w:space="0" w:color="auto"/>
        <w:left w:val="none" w:sz="0" w:space="0" w:color="auto"/>
        <w:bottom w:val="none" w:sz="0" w:space="0" w:color="auto"/>
        <w:right w:val="none" w:sz="0" w:space="0" w:color="auto"/>
      </w:divBdr>
    </w:div>
    <w:div w:id="4842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ri.ro"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pct.ro"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2600</Words>
  <Characters>14822</Characters>
  <Application>Microsoft Office Word</Application>
  <DocSecurity>0</DocSecurity>
  <Lines>123</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 cadrul „Programului naţional de monitorizare a factorilor determinanţi din mediul de viaţă şi muncă” (programul 4 - conform</vt:lpstr>
      <vt:lpstr>În cadrul „Programului naţional de monitorizare a factorilor determinanţi din mediul de viaţă şi muncă” (programul 4 - conform</vt:lpstr>
    </vt:vector>
  </TitlesOfParts>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 cadrul „Programului naţional de monitorizare a factorilor determinanţi din mediul de viaţă şi muncă” (programul 4 - conform</dc:title>
  <dc:creator>PowerUser</dc:creator>
  <cp:lastModifiedBy>PowerUser</cp:lastModifiedBy>
  <cp:revision>2</cp:revision>
  <cp:lastPrinted>2016-08-04T09:56:00Z</cp:lastPrinted>
  <dcterms:created xsi:type="dcterms:W3CDTF">2017-09-06T07:34:00Z</dcterms:created>
  <dcterms:modified xsi:type="dcterms:W3CDTF">2017-09-06T07:34:00Z</dcterms:modified>
</cp:coreProperties>
</file>