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683"/>
        <w:pBdr/>
        <w:spacing/>
        <w:ind/>
        <w:jc w:val="center"/>
        <w:rPr>
          <w:b/>
          <w:i/>
          <w:sz w:val="32"/>
          <w:szCs w:val="32"/>
          <w:lang w:val="fr-FR"/>
        </w:rPr>
      </w:pPr>
      <w:r>
        <w:rPr>
          <w:b/>
          <w:i/>
          <w:sz w:val="32"/>
          <w:szCs w:val="32"/>
          <w:lang w:val="fr-FR"/>
        </w:rPr>
      </w:r>
      <w:r>
        <w:rPr>
          <w:b/>
          <w:i/>
          <w:sz w:val="32"/>
          <w:szCs w:val="32"/>
          <w:lang w:val="fr-FR"/>
        </w:rPr>
      </w:r>
    </w:p>
    <w:p>
      <w:pPr>
        <w:pStyle w:val="683"/>
        <w:pBdr/>
        <w:spacing/>
        <w:ind/>
        <w:jc w:val="center"/>
        <w:rPr>
          <w:b/>
          <w:i/>
          <w:sz w:val="32"/>
          <w:szCs w:val="32"/>
          <w:lang w:val="fr-FR"/>
        </w:rPr>
      </w:pPr>
      <w:r>
        <w:rPr>
          <w:b/>
          <w:i/>
          <w:sz w:val="32"/>
          <w:szCs w:val="32"/>
          <w:lang w:val="fr-FR"/>
        </w:rPr>
      </w:r>
      <w:r>
        <w:rPr>
          <w:b/>
          <w:i/>
          <w:sz w:val="32"/>
          <w:szCs w:val="32"/>
          <w:lang w:val="fr-FR"/>
        </w:rPr>
      </w:r>
    </w:p>
    <w:p>
      <w:pPr>
        <w:pStyle w:val="683"/>
        <w:pBdr/>
        <w:spacing/>
        <w:ind/>
        <w:jc w:val="center"/>
        <w:rPr>
          <w:b/>
          <w:i/>
          <w:sz w:val="32"/>
          <w:szCs w:val="32"/>
          <w:lang w:val="fr-FR"/>
        </w:rPr>
      </w:pPr>
      <w:r>
        <w:rPr>
          <w:b/>
          <w:i/>
          <w:sz w:val="32"/>
          <w:szCs w:val="32"/>
          <w:lang w:val="fr-FR"/>
        </w:rPr>
        <w:t xml:space="preserve">Calitatea apei de îmbăiere </w:t>
      </w:r>
      <w:r>
        <w:rPr>
          <w:b/>
          <w:i/>
          <w:sz w:val="32"/>
          <w:szCs w:val="32"/>
          <w:lang w:val="fr-FR"/>
        </w:rPr>
        <w:t xml:space="preserve">Olimp</w:t>
      </w:r>
      <w:r>
        <w:rPr>
          <w:b/>
          <w:i/>
          <w:sz w:val="32"/>
          <w:szCs w:val="32"/>
          <w:lang w:val="fr-FR"/>
        </w:rPr>
        <w:t xml:space="preserve"> – </w:t>
      </w:r>
      <w:r>
        <w:rPr>
          <w:b/>
          <w:i/>
          <w:sz w:val="32"/>
          <w:szCs w:val="32"/>
          <w:lang w:val="fr-FR"/>
        </w:rPr>
        <w:t xml:space="preserve">19</w:t>
      </w:r>
      <w:r>
        <w:rPr>
          <w:b/>
          <w:i/>
          <w:sz w:val="32"/>
          <w:szCs w:val="32"/>
          <w:lang w:val="fr-FR"/>
        </w:rPr>
        <w:t xml:space="preserve">.0</w:t>
      </w:r>
      <w:r>
        <w:rPr>
          <w:b/>
          <w:i/>
          <w:sz w:val="32"/>
          <w:szCs w:val="32"/>
          <w:lang w:val="fr-FR"/>
        </w:rPr>
        <w:t xml:space="preserve">5</w:t>
      </w:r>
      <w:r>
        <w:rPr>
          <w:b/>
          <w:i/>
          <w:sz w:val="32"/>
          <w:szCs w:val="32"/>
          <w:lang w:val="fr-FR"/>
        </w:rPr>
        <w:t xml:space="preserve">.20</w:t>
      </w:r>
      <w:r>
        <w:rPr>
          <w:b/>
          <w:i/>
          <w:sz w:val="32"/>
          <w:szCs w:val="32"/>
          <w:lang w:val="fr-FR"/>
        </w:rPr>
        <w:t xml:space="preserve">2</w:t>
      </w:r>
      <w:r>
        <w:rPr>
          <w:b/>
          <w:i/>
          <w:sz w:val="32"/>
          <w:szCs w:val="32"/>
          <w:lang w:val="fr-FR"/>
        </w:rPr>
        <w:t xml:space="preserve">6</w:t>
      </w:r>
      <w:r>
        <w:rPr>
          <w:b/>
          <w:i/>
          <w:sz w:val="32"/>
          <w:szCs w:val="32"/>
          <w:lang w:val="fr-FR"/>
        </w:rPr>
      </w:r>
      <w:r>
        <w:rPr>
          <w:b/>
          <w:i/>
          <w:sz w:val="32"/>
          <w:szCs w:val="32"/>
          <w:lang w:val="fr-FR"/>
        </w:rPr>
      </w:r>
    </w:p>
    <w:tbl>
      <w:tblPr>
        <w:tblInd w:w="0" w:type="dxa"/>
        <w:tblW w:w="10278" w:type="dxa"/>
        <w:tblCellMar>
          <w:left w:w="108" w:type="dxa"/>
          <w:top w:w="0" w:type="dxa"/>
          <w:right w:w="108" w:type="dxa"/>
          <w:bottom w:w="0" w:type="dxa"/>
        </w:tblCellMar>
        <w:tblBorders>
          <w:top w:val="single" w:color="0070c0" w:sz="4" w:space="0"/>
          <w:left w:val="single" w:color="0070c0" w:sz="4" w:space="0"/>
          <w:bottom w:val="single" w:color="0070c0" w:sz="4" w:space="0"/>
          <w:right w:val="single" w:color="0070c0" w:sz="4" w:space="0"/>
          <w:insideH w:val="single" w:color="0070c0" w:sz="4" w:space="0"/>
          <w:insideV w:val="single" w:color="0070c0" w:sz="4" w:space="0"/>
        </w:tblBorders>
        <w:tblLayout w:type="autofit"/>
        <w:tblLook w:val="01E0" w:firstRow="1" w:lastRow="1" w:firstColumn="1" w:lastColumn="1" w:noHBand="0" w:noVBand="0"/>
      </w:tblPr>
      <w:tblGrid>
        <w:gridCol w:w="2628"/>
        <w:gridCol w:w="2340"/>
        <w:gridCol w:w="2340"/>
        <w:gridCol w:w="2970"/>
      </w:tblGrid>
      <w:tr>
        <w:trPr>
          <w:trHeight w:val="224"/>
        </w:trPr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vMerge w:val="restart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PUNCT RECOLT</w:t>
            </w:r>
            <w:r>
              <w:rPr>
                <w:b/>
              </w:rPr>
              <w:t xml:space="preserve">Ă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gridSpan w:val="2"/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468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PARAMETRU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vMerge w:val="restart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Recomandări/ observaţii</w:t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rPr>
          <w:trHeight w:val="240"/>
        </w:trPr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vMerge w:val="continue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 xml:space="preserve">Escherichia coli /</w:t>
            </w:r>
            <w:r>
              <w:rPr>
                <w:b/>
                <w:sz w:val="28"/>
                <w:szCs w:val="28"/>
              </w:rPr>
              <w:t xml:space="preserve"> 100 ml </w:t>
            </w:r>
            <w:r>
              <w:rPr>
                <w:b/>
                <w:sz w:val="28"/>
                <w:szCs w:val="28"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Excelent 250</w:t>
            </w:r>
            <w:r>
              <w:rPr>
                <w:b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Bună 500</w:t>
            </w:r>
            <w:r>
              <w:rPr>
                <w:b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  <w:lang w:val="en-GB"/>
              </w:rPr>
            </w:pPr>
            <w:r>
              <w:rPr>
                <w:b/>
              </w:rPr>
              <w:t xml:space="preserve">Satisfăcătoare </w:t>
            </w:r>
            <w:r>
              <w:rPr>
                <w:b/>
                <w:lang w:val="en-GB"/>
              </w:rPr>
              <w:t xml:space="preserve">&gt;500</w:t>
            </w:r>
            <w:r>
              <w:rPr>
                <w:b/>
                <w:lang w:val="en-GB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Enterococi / 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100 ml </w:t>
            </w:r>
            <w:r>
              <w:rPr>
                <w:b/>
                <w:sz w:val="28"/>
                <w:szCs w:val="28"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Excelent 100</w:t>
            </w:r>
            <w:r>
              <w:rPr>
                <w:b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Bună 200</w:t>
            </w:r>
            <w:r>
              <w:rPr>
                <w:b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Satisfăcătoare </w:t>
            </w:r>
            <w:r>
              <w:rPr>
                <w:b/>
                <w:lang w:val="en-GB"/>
              </w:rPr>
              <w:t xml:space="preserve">&gt;200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vMerge w:val="continue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rPr/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OLIMP I</w:t>
            </w:r>
            <w:r>
              <w:rPr>
                <w:b/>
                <w:bCs/>
                <w:sz w:val="22"/>
                <w:szCs w:val="22"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PESCĂRIE</w:t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15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Îmbăierea este permisă</w:t>
            </w:r>
            <w:r>
              <w:rPr>
                <w:b/>
              </w:rPr>
            </w:r>
          </w:p>
        </w:tc>
      </w:tr>
      <w:tr>
        <w:trPr/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OLIMP II-1</w:t>
            </w:r>
            <w:r>
              <w:rPr>
                <w:b/>
                <w:bCs/>
                <w:sz w:val="22"/>
                <w:szCs w:val="22"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PISCINA OLTENIA</w:t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15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2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Îmbăierea este permisă</w:t>
            </w:r>
            <w:r>
              <w:rPr>
                <w:b/>
              </w:rPr>
            </w:r>
          </w:p>
        </w:tc>
      </w:tr>
      <w:tr>
        <w:trPr>
          <w:trHeight w:val="493"/>
        </w:trPr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OLIMP II-2</w:t>
            </w:r>
            <w:r>
              <w:rPr>
                <w:b/>
                <w:bCs/>
                <w:sz w:val="22"/>
                <w:szCs w:val="22"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ZONA 0 PROTOCOL</w:t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15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4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Îmbăierea este permisă</w:t>
            </w:r>
            <w:r>
              <w:rPr>
                <w:b/>
              </w:rPr>
            </w:r>
          </w:p>
        </w:tc>
      </w:tr>
    </w:tbl>
    <w:p>
      <w:pPr>
        <w:pStyle w:val="683"/>
        <w:pBdr/>
        <w:spacing/>
        <w:ind/>
        <w:jc w:val="center"/>
        <w:rPr>
          <w:b/>
          <w:i/>
          <w:sz w:val="16"/>
          <w:szCs w:val="16"/>
          <w:lang w:val="fr-FR"/>
        </w:rPr>
      </w:pPr>
      <w:r>
        <w:rPr>
          <w:b/>
          <w:i/>
          <w:sz w:val="16"/>
          <w:szCs w:val="16"/>
          <w:lang w:val="fr-FR"/>
        </w:rPr>
      </w:r>
      <w:r>
        <w:rPr>
          <w:b/>
          <w:i/>
          <w:sz w:val="16"/>
          <w:szCs w:val="16"/>
          <w:lang w:val="fr-FR"/>
        </w:rPr>
      </w:r>
    </w:p>
    <w:p>
      <w:pPr>
        <w:pStyle w:val="683"/>
        <w:pBdr/>
        <w:spacing/>
        <w:ind/>
        <w:jc w:val="center"/>
        <w:rPr>
          <w:b/>
          <w:i/>
          <w:sz w:val="32"/>
          <w:szCs w:val="32"/>
          <w:lang w:val="fr-FR"/>
        </w:rPr>
      </w:pPr>
      <w:r>
        <w:rPr>
          <w:b/>
          <w:i/>
          <w:sz w:val="32"/>
          <w:szCs w:val="32"/>
          <w:lang w:val="fr-FR"/>
        </w:rPr>
        <w:t xml:space="preserve">Calitatea apei de îmbăiere </w:t>
      </w:r>
      <w:r>
        <w:rPr>
          <w:b/>
          <w:i/>
          <w:sz w:val="32"/>
          <w:szCs w:val="32"/>
          <w:lang w:val="fr-FR"/>
        </w:rPr>
        <w:t xml:space="preserve">Neptun</w:t>
      </w:r>
      <w:r>
        <w:rPr>
          <w:b/>
          <w:i/>
          <w:sz w:val="32"/>
          <w:szCs w:val="32"/>
          <w:lang w:val="fr-FR"/>
        </w:rPr>
        <w:t xml:space="preserve"> – </w:t>
      </w:r>
      <w:r>
        <w:rPr>
          <w:b/>
          <w:i/>
          <w:sz w:val="32"/>
          <w:szCs w:val="32"/>
          <w:lang w:val="fr-FR"/>
        </w:rPr>
        <w:t xml:space="preserve">19</w:t>
      </w:r>
      <w:r>
        <w:rPr>
          <w:b/>
          <w:i/>
          <w:sz w:val="32"/>
          <w:szCs w:val="32"/>
          <w:lang w:val="fr-FR"/>
        </w:rPr>
        <w:t xml:space="preserve">.05.202</w:t>
      </w:r>
      <w:r>
        <w:rPr>
          <w:b/>
          <w:i/>
          <w:sz w:val="32"/>
          <w:szCs w:val="32"/>
          <w:lang w:val="fr-FR"/>
        </w:rPr>
        <w:t xml:space="preserve">6</w:t>
      </w:r>
      <w:r>
        <w:rPr>
          <w:b/>
          <w:i/>
          <w:sz w:val="32"/>
          <w:szCs w:val="32"/>
          <w:lang w:val="fr-FR"/>
        </w:rPr>
      </w:r>
      <w:r>
        <w:rPr>
          <w:b/>
          <w:i/>
          <w:sz w:val="32"/>
          <w:szCs w:val="32"/>
          <w:lang w:val="fr-FR"/>
        </w:rPr>
      </w:r>
    </w:p>
    <w:tbl>
      <w:tblPr>
        <w:tblInd w:w="0" w:type="dxa"/>
        <w:tblW w:w="10278" w:type="dxa"/>
        <w:tblCellMar>
          <w:left w:w="108" w:type="dxa"/>
          <w:top w:w="0" w:type="dxa"/>
          <w:right w:w="108" w:type="dxa"/>
          <w:bottom w:w="0" w:type="dxa"/>
        </w:tblCellMar>
        <w:tblBorders>
          <w:top w:val="single" w:color="0070c0" w:sz="4" w:space="0"/>
          <w:left w:val="single" w:color="0070c0" w:sz="4" w:space="0"/>
          <w:bottom w:val="single" w:color="0070c0" w:sz="4" w:space="0"/>
          <w:right w:val="single" w:color="0070c0" w:sz="4" w:space="0"/>
          <w:insideH w:val="single" w:color="0070c0" w:sz="4" w:space="0"/>
          <w:insideV w:val="single" w:color="0070c0" w:sz="4" w:space="0"/>
        </w:tblBorders>
        <w:tblLayout w:type="autofit"/>
        <w:tblLook w:val="01E0" w:firstRow="1" w:lastRow="1" w:firstColumn="1" w:lastColumn="1" w:noHBand="0" w:noVBand="0"/>
      </w:tblPr>
      <w:tblGrid>
        <w:gridCol w:w="2628"/>
        <w:gridCol w:w="2340"/>
        <w:gridCol w:w="2340"/>
        <w:gridCol w:w="2970"/>
      </w:tblGrid>
      <w:tr>
        <w:trPr>
          <w:trHeight w:val="224"/>
        </w:trPr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vMerge w:val="restart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PUNCT RECOLT</w:t>
            </w:r>
            <w:r>
              <w:rPr>
                <w:b/>
              </w:rPr>
              <w:t xml:space="preserve">Ă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gridSpan w:val="2"/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468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PARAMETRU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vMerge w:val="restart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Recomandări/ observaţii</w:t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rPr>
          <w:trHeight w:val="240"/>
        </w:trPr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vMerge w:val="continue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 xml:space="preserve">Escherichia coli /</w:t>
            </w:r>
            <w:r>
              <w:rPr>
                <w:b/>
                <w:sz w:val="28"/>
                <w:szCs w:val="28"/>
              </w:rPr>
              <w:t xml:space="preserve"> 100 </w:t>
            </w:r>
            <w:r>
              <w:rPr>
                <w:b/>
                <w:sz w:val="28"/>
                <w:szCs w:val="28"/>
              </w:rPr>
              <w:t xml:space="preserve">ml </w:t>
            </w:r>
            <w:r>
              <w:rPr>
                <w:b/>
                <w:sz w:val="28"/>
                <w:szCs w:val="28"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Excelent 250</w:t>
            </w:r>
            <w:r>
              <w:rPr>
                <w:b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Bună 500</w:t>
            </w:r>
            <w:r>
              <w:rPr>
                <w:b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  <w:lang w:val="en-GB"/>
              </w:rPr>
            </w:pPr>
            <w:r>
              <w:rPr>
                <w:b/>
              </w:rPr>
              <w:t xml:space="preserve">Satisfăcătoare </w:t>
            </w:r>
            <w:r>
              <w:rPr>
                <w:b/>
                <w:lang w:val="en-GB"/>
              </w:rPr>
              <w:t xml:space="preserve">&gt;500</w:t>
            </w:r>
            <w:r>
              <w:rPr>
                <w:b/>
                <w:lang w:val="en-GB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Enterococi / 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100 ml </w:t>
            </w:r>
            <w:r>
              <w:rPr>
                <w:b/>
                <w:sz w:val="28"/>
                <w:szCs w:val="28"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Excelent 100</w:t>
            </w:r>
            <w:r>
              <w:rPr>
                <w:b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Bună 200</w:t>
            </w:r>
            <w:r>
              <w:rPr>
                <w:b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Satisfăcătoare </w:t>
            </w:r>
            <w:r>
              <w:rPr>
                <w:b/>
                <w:lang w:val="en-GB"/>
              </w:rPr>
              <w:t xml:space="preserve">&gt;200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vMerge w:val="continue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rPr/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NEPTUN I</w:t>
            </w:r>
            <w:r>
              <w:rPr>
                <w:b/>
                <w:sz w:val="22"/>
                <w:szCs w:val="22"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TERASA BRIZA</w:t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15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6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Îmbăierea este permisă</w:t>
            </w:r>
            <w:r>
              <w:rPr>
                <w:b/>
              </w:rPr>
            </w:r>
          </w:p>
        </w:tc>
      </w:tr>
      <w:tr>
        <w:trPr/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NEPTUN II</w:t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15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3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Îmbăierea este permisă</w:t>
            </w:r>
            <w:r>
              <w:rPr>
                <w:b/>
              </w:rPr>
            </w:r>
          </w:p>
        </w:tc>
      </w:tr>
    </w:tbl>
    <w:p>
      <w:pPr>
        <w:pStyle w:val="683"/>
        <w:pBdr/>
        <w:spacing/>
        <w:ind/>
        <w:rPr>
          <w:b/>
          <w:sz w:val="16"/>
          <w:szCs w:val="16"/>
          <w:lang w:val="fr-FR"/>
        </w:rPr>
      </w:pPr>
      <w:r>
        <w:rPr>
          <w:b/>
          <w:sz w:val="16"/>
          <w:szCs w:val="16"/>
          <w:lang w:val="fr-FR"/>
        </w:rPr>
      </w:r>
      <w:r>
        <w:rPr>
          <w:b/>
          <w:sz w:val="16"/>
          <w:szCs w:val="16"/>
          <w:lang w:val="fr-FR"/>
        </w:rPr>
      </w:r>
    </w:p>
    <w:p>
      <w:pPr>
        <w:pStyle w:val="683"/>
        <w:pBdr/>
        <w:spacing/>
        <w:ind/>
        <w:jc w:val="center"/>
        <w:rPr>
          <w:b/>
          <w:i/>
          <w:sz w:val="32"/>
          <w:szCs w:val="32"/>
          <w:lang w:val="fr-FR"/>
        </w:rPr>
      </w:pPr>
      <w:r>
        <w:rPr>
          <w:b/>
          <w:i/>
          <w:sz w:val="32"/>
          <w:szCs w:val="32"/>
          <w:lang w:val="fr-FR"/>
        </w:rPr>
        <w:t xml:space="preserve">Calitatea apei de îmbăiere </w:t>
      </w:r>
      <w:r>
        <w:rPr>
          <w:b/>
          <w:i/>
          <w:sz w:val="32"/>
          <w:szCs w:val="32"/>
          <w:lang w:val="fr-FR"/>
        </w:rPr>
        <w:t xml:space="preserve">Jupiter</w:t>
      </w:r>
      <w:r>
        <w:rPr>
          <w:b/>
          <w:i/>
          <w:sz w:val="32"/>
          <w:szCs w:val="32"/>
          <w:lang w:val="fr-FR"/>
        </w:rPr>
        <w:t xml:space="preserve"> – </w:t>
      </w:r>
      <w:r>
        <w:rPr>
          <w:b/>
          <w:i/>
          <w:sz w:val="32"/>
          <w:szCs w:val="32"/>
          <w:lang w:val="fr-FR"/>
        </w:rPr>
        <w:t xml:space="preserve">19</w:t>
      </w:r>
      <w:r>
        <w:rPr>
          <w:b/>
          <w:i/>
          <w:sz w:val="32"/>
          <w:szCs w:val="32"/>
          <w:lang w:val="fr-FR"/>
        </w:rPr>
        <w:t xml:space="preserve">.05.202</w:t>
      </w:r>
      <w:r>
        <w:rPr>
          <w:b/>
          <w:i/>
          <w:sz w:val="32"/>
          <w:szCs w:val="32"/>
          <w:lang w:val="fr-FR"/>
        </w:rPr>
        <w:t xml:space="preserve">6</w:t>
      </w:r>
      <w:r>
        <w:rPr>
          <w:b/>
          <w:i/>
          <w:sz w:val="32"/>
          <w:szCs w:val="32"/>
          <w:lang w:val="fr-FR"/>
        </w:rPr>
      </w:r>
      <w:r>
        <w:rPr>
          <w:b/>
          <w:i/>
          <w:sz w:val="32"/>
          <w:szCs w:val="32"/>
          <w:lang w:val="fr-FR"/>
        </w:rPr>
      </w:r>
    </w:p>
    <w:tbl>
      <w:tblPr>
        <w:tblInd w:w="0" w:type="dxa"/>
        <w:tblW w:w="10278" w:type="dxa"/>
        <w:tblCellMar>
          <w:left w:w="108" w:type="dxa"/>
          <w:top w:w="0" w:type="dxa"/>
          <w:right w:w="108" w:type="dxa"/>
          <w:bottom w:w="0" w:type="dxa"/>
        </w:tblCellMar>
        <w:tblBorders>
          <w:top w:val="single" w:color="0070c0" w:sz="4" w:space="0"/>
          <w:left w:val="single" w:color="0070c0" w:sz="4" w:space="0"/>
          <w:bottom w:val="single" w:color="0070c0" w:sz="4" w:space="0"/>
          <w:right w:val="single" w:color="0070c0" w:sz="4" w:space="0"/>
          <w:insideH w:val="single" w:color="0070c0" w:sz="4" w:space="0"/>
          <w:insideV w:val="single" w:color="0070c0" w:sz="4" w:space="0"/>
        </w:tblBorders>
        <w:tblLayout w:type="autofit"/>
        <w:tblLook w:val="01E0" w:firstRow="1" w:lastRow="1" w:firstColumn="1" w:lastColumn="1" w:noHBand="0" w:noVBand="0"/>
      </w:tblPr>
      <w:tblGrid>
        <w:gridCol w:w="2628"/>
        <w:gridCol w:w="2340"/>
        <w:gridCol w:w="2340"/>
        <w:gridCol w:w="2970"/>
      </w:tblGrid>
      <w:tr>
        <w:trPr>
          <w:trHeight w:val="224"/>
        </w:trPr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vMerge w:val="restart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PUNCT</w:t>
            </w:r>
            <w:r>
              <w:rPr>
                <w:b/>
              </w:rPr>
              <w:t xml:space="preserve"> RECOLT</w:t>
            </w:r>
            <w:r>
              <w:rPr>
                <w:b/>
              </w:rPr>
              <w:t xml:space="preserve">Ă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gridSpan w:val="2"/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468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PARAMETRU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vMerge w:val="restart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Recomandări/ observaţii</w:t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rPr>
          <w:trHeight w:val="240"/>
        </w:trPr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vMerge w:val="continue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 xml:space="preserve">Escherichia coli /</w:t>
            </w:r>
            <w:r>
              <w:rPr>
                <w:b/>
                <w:sz w:val="28"/>
                <w:szCs w:val="28"/>
              </w:rPr>
              <w:t xml:space="preserve"> 100 ml </w:t>
            </w:r>
            <w:r>
              <w:rPr>
                <w:b/>
                <w:sz w:val="28"/>
                <w:szCs w:val="28"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Excelent 250</w:t>
            </w:r>
            <w:r>
              <w:rPr>
                <w:b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Bună 500</w:t>
            </w:r>
            <w:r>
              <w:rPr>
                <w:b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  <w:lang w:val="en-GB"/>
              </w:rPr>
            </w:pPr>
            <w:r>
              <w:rPr>
                <w:b/>
              </w:rPr>
              <w:t xml:space="preserve">Satisfăcătoare </w:t>
            </w:r>
            <w:r>
              <w:rPr>
                <w:b/>
                <w:lang w:val="en-GB"/>
              </w:rPr>
              <w:t xml:space="preserve">&gt;500</w:t>
            </w:r>
            <w:r>
              <w:rPr>
                <w:b/>
                <w:lang w:val="en-GB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Enterococi / 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100 ml </w:t>
            </w:r>
            <w:r>
              <w:rPr>
                <w:b/>
                <w:sz w:val="28"/>
                <w:szCs w:val="28"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Excelent 100</w:t>
            </w:r>
            <w:r>
              <w:rPr>
                <w:b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Bună 200</w:t>
            </w:r>
            <w:r>
              <w:rPr>
                <w:b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Satisfăcătoare </w:t>
            </w:r>
            <w:r>
              <w:rPr>
                <w:b/>
                <w:lang w:val="en-GB"/>
              </w:rPr>
              <w:t xml:space="preserve">&gt;200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vMerge w:val="continue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rPr/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JUPITER 1</w:t>
            </w:r>
            <w:r>
              <w:rPr>
                <w:b/>
                <w:bCs/>
                <w:sz w:val="22"/>
                <w:szCs w:val="22"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BRASERIA DELFINUL</w:t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15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6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Îmbăierea este permisă</w:t>
            </w:r>
            <w:r>
              <w:rPr>
                <w:b/>
              </w:rPr>
            </w:r>
          </w:p>
        </w:tc>
      </w:tr>
      <w:tr>
        <w:trPr/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JUPITER 2</w:t>
            </w:r>
            <w:r>
              <w:rPr>
                <w:b/>
                <w:bCs/>
                <w:sz w:val="22"/>
                <w:szCs w:val="22"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COMPLEX C</w:t>
            </w:r>
            <w:r>
              <w:rPr>
                <w:b/>
                <w:bCs/>
                <w:sz w:val="22"/>
                <w:szCs w:val="22"/>
              </w:rPr>
              <w:t xml:space="preserve">OMETA</w:t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15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6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Îmbăierea este permisă</w:t>
            </w:r>
            <w:r>
              <w:rPr>
                <w:b/>
              </w:rPr>
            </w:r>
          </w:p>
        </w:tc>
      </w:tr>
      <w:tr>
        <w:trPr>
          <w:trHeight w:val="493"/>
        </w:trPr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JUPITER 3</w:t>
            </w:r>
            <w:r>
              <w:rPr>
                <w:b/>
                <w:bCs/>
                <w:sz w:val="22"/>
                <w:szCs w:val="22"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HOTEL CAPITOL</w:t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15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Îmbăierea este permisă</w:t>
            </w:r>
            <w:r>
              <w:rPr>
                <w:b/>
              </w:rPr>
            </w:r>
          </w:p>
        </w:tc>
      </w:tr>
      <w:tr>
        <w:trPr>
          <w:trHeight w:val="493"/>
        </w:trPr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JUPITER 4</w:t>
            </w:r>
            <w:r>
              <w:rPr>
                <w:b/>
                <w:bCs/>
                <w:sz w:val="22"/>
                <w:szCs w:val="22"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HOTEL CALIFORNIA</w:t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15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Îmbăierea este permisă</w:t>
            </w:r>
            <w:r>
              <w:rPr>
                <w:b/>
              </w:rPr>
            </w:r>
          </w:p>
        </w:tc>
      </w:tr>
    </w:tbl>
    <w:p>
      <w:pPr>
        <w:pStyle w:val="683"/>
        <w:pBdr/>
        <w:spacing/>
        <w:ind/>
        <w:jc w:val="center"/>
        <w:rPr>
          <w:b/>
          <w:sz w:val="16"/>
          <w:szCs w:val="16"/>
          <w:lang w:val="fr-FR"/>
        </w:rPr>
      </w:pPr>
      <w:r>
        <w:rPr>
          <w:b/>
          <w:sz w:val="16"/>
          <w:szCs w:val="16"/>
          <w:lang w:val="fr-FR"/>
        </w:rPr>
      </w:r>
      <w:r>
        <w:rPr>
          <w:b/>
          <w:sz w:val="16"/>
          <w:szCs w:val="16"/>
          <w:lang w:val="fr-FR"/>
        </w:rPr>
      </w:r>
    </w:p>
    <w:p>
      <w:pPr>
        <w:pStyle w:val="683"/>
        <w:pBdr/>
        <w:spacing/>
        <w:ind/>
        <w:jc w:val="center"/>
        <w:rPr>
          <w:b/>
          <w:i/>
          <w:sz w:val="32"/>
          <w:szCs w:val="32"/>
          <w:lang w:val="fr-FR"/>
        </w:rPr>
      </w:pPr>
      <w:r>
        <w:rPr>
          <w:b/>
          <w:i/>
          <w:sz w:val="32"/>
          <w:szCs w:val="32"/>
          <w:lang w:val="fr-FR"/>
        </w:rPr>
      </w:r>
      <w:r>
        <w:rPr>
          <w:b/>
          <w:i/>
          <w:sz w:val="32"/>
          <w:szCs w:val="32"/>
          <w:lang w:val="fr-FR"/>
        </w:rPr>
      </w:r>
    </w:p>
    <w:p>
      <w:pPr>
        <w:pStyle w:val="683"/>
        <w:pBdr/>
        <w:spacing/>
        <w:ind/>
        <w:jc w:val="center"/>
        <w:rPr>
          <w:b/>
          <w:i/>
          <w:sz w:val="32"/>
          <w:szCs w:val="32"/>
          <w:lang w:val="fr-FR"/>
        </w:rPr>
      </w:pPr>
      <w:r>
        <w:rPr>
          <w:b/>
          <w:i/>
          <w:sz w:val="32"/>
          <w:szCs w:val="32"/>
          <w:lang w:val="fr-FR"/>
        </w:rPr>
      </w:r>
      <w:r>
        <w:rPr>
          <w:b/>
          <w:i/>
          <w:sz w:val="32"/>
          <w:szCs w:val="32"/>
          <w:lang w:val="fr-FR"/>
        </w:rPr>
      </w:r>
    </w:p>
    <w:p>
      <w:pPr>
        <w:pStyle w:val="683"/>
        <w:pBdr/>
        <w:spacing/>
        <w:ind/>
        <w:jc w:val="center"/>
        <w:rPr>
          <w:b/>
          <w:i/>
          <w:sz w:val="32"/>
          <w:szCs w:val="32"/>
          <w:lang w:val="fr-FR"/>
        </w:rPr>
      </w:pPr>
      <w:r>
        <w:rPr>
          <w:b/>
          <w:i/>
          <w:sz w:val="32"/>
          <w:szCs w:val="32"/>
          <w:lang w:val="fr-FR"/>
        </w:rPr>
      </w:r>
      <w:r>
        <w:rPr>
          <w:b/>
          <w:i/>
          <w:sz w:val="32"/>
          <w:szCs w:val="32"/>
          <w:lang w:val="fr-FR"/>
        </w:rPr>
      </w:r>
    </w:p>
    <w:p>
      <w:pPr>
        <w:pStyle w:val="683"/>
        <w:pBdr/>
        <w:spacing/>
        <w:ind/>
        <w:jc w:val="center"/>
        <w:rPr>
          <w:b/>
          <w:i/>
          <w:sz w:val="32"/>
          <w:szCs w:val="32"/>
          <w:lang w:val="fr-FR"/>
        </w:rPr>
      </w:pPr>
      <w:r>
        <w:rPr>
          <w:b/>
          <w:i/>
          <w:sz w:val="32"/>
          <w:szCs w:val="32"/>
          <w:lang w:val="fr-FR"/>
        </w:rPr>
      </w:r>
      <w:r>
        <w:rPr>
          <w:b/>
          <w:i/>
          <w:sz w:val="32"/>
          <w:szCs w:val="32"/>
          <w:lang w:val="fr-FR"/>
        </w:rPr>
      </w:r>
    </w:p>
    <w:p>
      <w:pPr>
        <w:pStyle w:val="683"/>
        <w:pBdr/>
        <w:spacing/>
        <w:ind/>
        <w:jc w:val="center"/>
        <w:rPr>
          <w:b/>
          <w:i/>
          <w:sz w:val="32"/>
          <w:szCs w:val="32"/>
          <w:lang w:val="fr-FR"/>
        </w:rPr>
      </w:pPr>
      <w:r>
        <w:rPr>
          <w:b/>
          <w:i/>
          <w:sz w:val="32"/>
          <w:szCs w:val="32"/>
          <w:lang w:val="fr-FR"/>
        </w:rPr>
      </w:r>
      <w:r>
        <w:rPr>
          <w:b/>
          <w:i/>
          <w:sz w:val="32"/>
          <w:szCs w:val="32"/>
          <w:lang w:val="fr-FR"/>
        </w:rPr>
      </w:r>
    </w:p>
    <w:p>
      <w:pPr>
        <w:pStyle w:val="683"/>
        <w:pBdr/>
        <w:spacing/>
        <w:ind/>
        <w:jc w:val="center"/>
        <w:rPr>
          <w:b/>
          <w:i/>
          <w:sz w:val="32"/>
          <w:szCs w:val="32"/>
          <w:lang w:val="fr-FR"/>
        </w:rPr>
      </w:pPr>
      <w:r>
        <w:rPr>
          <w:b/>
          <w:i/>
          <w:sz w:val="32"/>
          <w:szCs w:val="32"/>
          <w:lang w:val="fr-FR"/>
        </w:rPr>
      </w:r>
      <w:r>
        <w:rPr>
          <w:b/>
          <w:i/>
          <w:sz w:val="32"/>
          <w:szCs w:val="32"/>
          <w:lang w:val="fr-FR"/>
        </w:rPr>
      </w:r>
    </w:p>
    <w:p>
      <w:pPr>
        <w:pStyle w:val="683"/>
        <w:pBdr/>
        <w:spacing/>
        <w:ind/>
        <w:jc w:val="center"/>
        <w:rPr>
          <w:b/>
          <w:i/>
          <w:sz w:val="32"/>
          <w:szCs w:val="32"/>
          <w:lang w:val="fr-FR"/>
        </w:rPr>
      </w:pPr>
      <w:r>
        <w:rPr>
          <w:b/>
          <w:i/>
          <w:sz w:val="32"/>
          <w:szCs w:val="32"/>
          <w:lang w:val="fr-FR"/>
        </w:rPr>
      </w:r>
      <w:r>
        <w:rPr>
          <w:b/>
          <w:i/>
          <w:sz w:val="32"/>
          <w:szCs w:val="32"/>
          <w:lang w:val="fr-FR"/>
        </w:rPr>
      </w:r>
    </w:p>
    <w:p>
      <w:pPr>
        <w:pStyle w:val="683"/>
        <w:pBdr/>
        <w:spacing/>
        <w:ind/>
        <w:jc w:val="center"/>
        <w:rPr>
          <w:b/>
          <w:i/>
          <w:sz w:val="32"/>
          <w:szCs w:val="32"/>
          <w:lang w:val="fr-FR"/>
        </w:rPr>
      </w:pPr>
      <w:r>
        <w:rPr>
          <w:b/>
          <w:i/>
          <w:sz w:val="32"/>
          <w:szCs w:val="32"/>
          <w:lang w:val="fr-FR"/>
        </w:rPr>
      </w:r>
      <w:r>
        <w:rPr>
          <w:b/>
          <w:i/>
          <w:sz w:val="32"/>
          <w:szCs w:val="32"/>
          <w:lang w:val="fr-FR"/>
        </w:rPr>
      </w:r>
    </w:p>
    <w:p>
      <w:pPr>
        <w:pStyle w:val="683"/>
        <w:pBdr/>
        <w:spacing/>
        <w:ind/>
        <w:jc w:val="center"/>
        <w:rPr>
          <w:b/>
          <w:i/>
          <w:sz w:val="32"/>
          <w:szCs w:val="32"/>
          <w:lang w:val="fr-FR"/>
        </w:rPr>
      </w:pPr>
      <w:r>
        <w:rPr>
          <w:b/>
          <w:i/>
          <w:sz w:val="32"/>
          <w:szCs w:val="32"/>
          <w:lang w:val="fr-FR"/>
        </w:rPr>
        <w:t xml:space="preserve">Calitatea apei de îmbăiere </w:t>
      </w:r>
      <w:r>
        <w:rPr>
          <w:b/>
          <w:i/>
          <w:sz w:val="32"/>
          <w:szCs w:val="32"/>
          <w:lang w:val="fr-FR"/>
        </w:rPr>
        <w:t xml:space="preserve">Cap Aurora</w:t>
      </w:r>
      <w:r>
        <w:rPr>
          <w:b/>
          <w:i/>
          <w:sz w:val="32"/>
          <w:szCs w:val="32"/>
          <w:lang w:val="fr-FR"/>
        </w:rPr>
        <w:t xml:space="preserve"> – </w:t>
      </w:r>
      <w:r>
        <w:rPr>
          <w:b/>
          <w:i/>
          <w:sz w:val="32"/>
          <w:szCs w:val="32"/>
          <w:lang w:val="fr-FR"/>
        </w:rPr>
        <w:t xml:space="preserve">19</w:t>
      </w:r>
      <w:r>
        <w:rPr>
          <w:b/>
          <w:i/>
          <w:sz w:val="32"/>
          <w:szCs w:val="32"/>
          <w:lang w:val="fr-FR"/>
        </w:rPr>
        <w:t xml:space="preserve">.05.202</w:t>
      </w:r>
      <w:r>
        <w:rPr>
          <w:b/>
          <w:i/>
          <w:sz w:val="32"/>
          <w:szCs w:val="32"/>
          <w:lang w:val="fr-FR"/>
        </w:rPr>
        <w:t xml:space="preserve">6</w:t>
      </w:r>
      <w:r>
        <w:rPr>
          <w:b/>
          <w:i/>
          <w:sz w:val="32"/>
          <w:szCs w:val="32"/>
          <w:lang w:val="fr-FR"/>
        </w:rPr>
      </w:r>
      <w:r>
        <w:rPr>
          <w:b/>
          <w:i/>
          <w:sz w:val="32"/>
          <w:szCs w:val="32"/>
          <w:lang w:val="fr-FR"/>
        </w:rPr>
      </w:r>
    </w:p>
    <w:tbl>
      <w:tblPr>
        <w:tblInd w:w="0" w:type="dxa"/>
        <w:tblW w:w="10278" w:type="dxa"/>
        <w:tblCellMar>
          <w:left w:w="108" w:type="dxa"/>
          <w:top w:w="0" w:type="dxa"/>
          <w:right w:w="108" w:type="dxa"/>
          <w:bottom w:w="0" w:type="dxa"/>
        </w:tblCellMar>
        <w:tblBorders>
          <w:top w:val="single" w:color="0070c0" w:sz="4" w:space="0"/>
          <w:left w:val="single" w:color="0070c0" w:sz="4" w:space="0"/>
          <w:bottom w:val="single" w:color="0070c0" w:sz="4" w:space="0"/>
          <w:right w:val="single" w:color="0070c0" w:sz="4" w:space="0"/>
          <w:insideH w:val="single" w:color="0070c0" w:sz="4" w:space="0"/>
          <w:insideV w:val="single" w:color="0070c0" w:sz="4" w:space="0"/>
        </w:tblBorders>
        <w:tblLayout w:type="autofit"/>
        <w:tblLook w:val="01E0" w:firstRow="1" w:lastRow="1" w:firstColumn="1" w:lastColumn="1" w:noHBand="0" w:noVBand="0"/>
      </w:tblPr>
      <w:tblGrid>
        <w:gridCol w:w="2628"/>
        <w:gridCol w:w="2340"/>
        <w:gridCol w:w="2340"/>
        <w:gridCol w:w="2970"/>
      </w:tblGrid>
      <w:tr>
        <w:trPr>
          <w:trHeight w:val="224"/>
        </w:trPr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vMerge w:val="restart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PUNCT RECOLT</w:t>
            </w:r>
            <w:r>
              <w:rPr>
                <w:b/>
              </w:rPr>
              <w:t xml:space="preserve">Ă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gridSpan w:val="2"/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468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PARAMETRU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vMerge w:val="restart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Recomandări/ observaţii</w:t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rPr>
          <w:trHeight w:val="240"/>
        </w:trPr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vMerge w:val="continue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 xml:space="preserve">Es</w:t>
            </w:r>
            <w:r>
              <w:rPr>
                <w:b/>
                <w:i/>
                <w:sz w:val="28"/>
                <w:szCs w:val="28"/>
              </w:rPr>
              <w:t xml:space="preserve">cherichia coli /</w:t>
            </w:r>
            <w:r>
              <w:rPr>
                <w:b/>
                <w:sz w:val="28"/>
                <w:szCs w:val="28"/>
              </w:rPr>
              <w:t xml:space="preserve"> 100 ml </w:t>
            </w:r>
            <w:r>
              <w:rPr>
                <w:b/>
                <w:sz w:val="28"/>
                <w:szCs w:val="28"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Excelent 250</w:t>
            </w:r>
            <w:r>
              <w:rPr>
                <w:b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Bună 500</w:t>
            </w:r>
            <w:r>
              <w:rPr>
                <w:b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  <w:lang w:val="en-GB"/>
              </w:rPr>
            </w:pPr>
            <w:r>
              <w:rPr>
                <w:b/>
              </w:rPr>
              <w:t xml:space="preserve">Satisfăcătoare </w:t>
            </w:r>
            <w:r>
              <w:rPr>
                <w:b/>
                <w:lang w:val="en-GB"/>
              </w:rPr>
              <w:t xml:space="preserve">&gt;500</w:t>
            </w:r>
            <w:r>
              <w:rPr>
                <w:b/>
                <w:lang w:val="en-GB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Enterococi / 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100 ml </w:t>
            </w:r>
            <w:r>
              <w:rPr>
                <w:b/>
                <w:sz w:val="28"/>
                <w:szCs w:val="28"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Excelent 100</w:t>
            </w:r>
            <w:r>
              <w:rPr>
                <w:b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Bună 200</w:t>
            </w:r>
            <w:r>
              <w:rPr>
                <w:b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Satisfăcătoare </w:t>
            </w:r>
            <w:r>
              <w:rPr>
                <w:b/>
                <w:lang w:val="en-GB"/>
              </w:rPr>
              <w:t xml:space="preserve">&gt;200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vMerge w:val="continue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rPr/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CAP AURORA 1</w:t>
            </w:r>
            <w:r>
              <w:rPr>
                <w:b/>
                <w:bCs/>
                <w:sz w:val="22"/>
                <w:szCs w:val="22"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HOTEL OPAL</w:t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15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15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Îmbăierea este permisă</w:t>
            </w:r>
            <w:r>
              <w:rPr>
                <w:b/>
              </w:rPr>
            </w:r>
          </w:p>
        </w:tc>
      </w:tr>
      <w:tr>
        <w:trPr/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CAP AURORA 2</w:t>
            </w:r>
            <w:r>
              <w:rPr>
                <w:b/>
                <w:bCs/>
                <w:sz w:val="22"/>
                <w:szCs w:val="22"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HOTEL ONIX</w:t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61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12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Îmbăierea este permisă</w:t>
            </w:r>
            <w:r>
              <w:rPr>
                <w:b/>
              </w:rPr>
            </w:r>
          </w:p>
        </w:tc>
      </w:tr>
      <w:tr>
        <w:trPr/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CAP AURORA 3</w:t>
            </w:r>
            <w:r>
              <w:rPr>
                <w:b/>
                <w:bCs/>
                <w:sz w:val="22"/>
                <w:szCs w:val="22"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RESTAURANT PESCĂRESC</w:t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46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13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Îmbăierea este permisă</w:t>
            </w:r>
            <w:r>
              <w:rPr>
                <w:b/>
              </w:rPr>
            </w:r>
          </w:p>
        </w:tc>
      </w:tr>
    </w:tbl>
    <w:p>
      <w:pPr>
        <w:pStyle w:val="683"/>
        <w:pBdr/>
        <w:spacing/>
        <w:ind/>
        <w:jc w:val="center"/>
        <w:rPr>
          <w:b/>
          <w:i/>
          <w:sz w:val="16"/>
          <w:szCs w:val="16"/>
          <w:lang w:val="fr-FR"/>
        </w:rPr>
      </w:pPr>
      <w:r>
        <w:rPr>
          <w:b/>
          <w:i/>
          <w:sz w:val="16"/>
          <w:szCs w:val="16"/>
          <w:lang w:val="fr-FR"/>
        </w:rPr>
      </w:r>
      <w:r>
        <w:rPr>
          <w:b/>
          <w:i/>
          <w:sz w:val="16"/>
          <w:szCs w:val="16"/>
          <w:lang w:val="fr-FR"/>
        </w:rPr>
      </w:r>
    </w:p>
    <w:p>
      <w:pPr>
        <w:pStyle w:val="683"/>
        <w:pBdr/>
        <w:spacing/>
        <w:ind/>
        <w:jc w:val="center"/>
        <w:rPr>
          <w:b/>
          <w:i/>
          <w:sz w:val="32"/>
          <w:szCs w:val="32"/>
          <w:lang w:val="fr-FR"/>
        </w:rPr>
      </w:pPr>
      <w:r>
        <w:rPr>
          <w:b/>
          <w:i/>
          <w:sz w:val="32"/>
          <w:szCs w:val="32"/>
          <w:lang w:val="fr-FR"/>
        </w:rPr>
        <w:t xml:space="preserve">Calitatea apei de îmbăiere </w:t>
      </w:r>
      <w:r>
        <w:rPr>
          <w:b/>
          <w:i/>
          <w:sz w:val="32"/>
          <w:szCs w:val="32"/>
          <w:lang w:val="fr-FR"/>
        </w:rPr>
        <w:t xml:space="preserve">Venus</w:t>
      </w:r>
      <w:r>
        <w:rPr>
          <w:b/>
          <w:i/>
          <w:sz w:val="32"/>
          <w:szCs w:val="32"/>
          <w:lang w:val="fr-FR"/>
        </w:rPr>
        <w:t xml:space="preserve"> –</w:t>
      </w:r>
      <w:r>
        <w:rPr>
          <w:b/>
          <w:i/>
          <w:sz w:val="32"/>
          <w:szCs w:val="32"/>
          <w:lang w:val="fr-FR"/>
        </w:rPr>
        <w:t xml:space="preserve">19</w:t>
      </w:r>
      <w:r>
        <w:rPr>
          <w:b/>
          <w:i/>
          <w:sz w:val="32"/>
          <w:szCs w:val="32"/>
          <w:lang w:val="fr-FR"/>
        </w:rPr>
        <w:t xml:space="preserve">.05.202</w:t>
      </w:r>
      <w:r>
        <w:rPr>
          <w:b/>
          <w:i/>
          <w:sz w:val="32"/>
          <w:szCs w:val="32"/>
          <w:lang w:val="fr-FR"/>
        </w:rPr>
        <w:t xml:space="preserve">6</w:t>
      </w:r>
      <w:r>
        <w:rPr>
          <w:b/>
          <w:i/>
          <w:sz w:val="32"/>
          <w:szCs w:val="32"/>
          <w:lang w:val="fr-FR"/>
        </w:rPr>
      </w:r>
      <w:r>
        <w:rPr>
          <w:b/>
          <w:i/>
          <w:sz w:val="32"/>
          <w:szCs w:val="32"/>
          <w:lang w:val="fr-FR"/>
        </w:rPr>
      </w:r>
    </w:p>
    <w:tbl>
      <w:tblPr>
        <w:tblInd w:w="0" w:type="dxa"/>
        <w:tblW w:w="10278" w:type="dxa"/>
        <w:tblCellMar>
          <w:left w:w="108" w:type="dxa"/>
          <w:top w:w="0" w:type="dxa"/>
          <w:right w:w="108" w:type="dxa"/>
          <w:bottom w:w="0" w:type="dxa"/>
        </w:tblCellMar>
        <w:tblBorders>
          <w:top w:val="single" w:color="0070c0" w:sz="4" w:space="0"/>
          <w:left w:val="single" w:color="0070c0" w:sz="4" w:space="0"/>
          <w:bottom w:val="single" w:color="0070c0" w:sz="4" w:space="0"/>
          <w:right w:val="single" w:color="0070c0" w:sz="4" w:space="0"/>
          <w:insideH w:val="single" w:color="0070c0" w:sz="4" w:space="0"/>
          <w:insideV w:val="single" w:color="0070c0" w:sz="4" w:space="0"/>
        </w:tblBorders>
        <w:tblLayout w:type="autofit"/>
        <w:tblLook w:val="01E0" w:firstRow="1" w:lastRow="1" w:firstColumn="1" w:lastColumn="1" w:noHBand="0" w:noVBand="0"/>
      </w:tblPr>
      <w:tblGrid>
        <w:gridCol w:w="2628"/>
        <w:gridCol w:w="2340"/>
        <w:gridCol w:w="2340"/>
        <w:gridCol w:w="2970"/>
      </w:tblGrid>
      <w:tr>
        <w:trPr>
          <w:trHeight w:val="224"/>
        </w:trPr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vMerge w:val="restart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PUNCT RECOLT</w:t>
            </w:r>
            <w:r>
              <w:rPr>
                <w:b/>
              </w:rPr>
              <w:t xml:space="preserve">Ă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gridSpan w:val="2"/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468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PARAMETRU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vMerge w:val="restart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Recomandări/ observaţii</w:t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rPr>
          <w:trHeight w:val="240"/>
        </w:trPr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vMerge w:val="continue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 xml:space="preserve">Escherichia coli /</w:t>
            </w:r>
            <w:r>
              <w:rPr>
                <w:b/>
                <w:sz w:val="28"/>
                <w:szCs w:val="28"/>
              </w:rPr>
              <w:t xml:space="preserve"> 100 ml </w:t>
            </w:r>
            <w:r>
              <w:rPr>
                <w:b/>
                <w:sz w:val="28"/>
                <w:szCs w:val="28"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Excelent 250</w:t>
            </w:r>
            <w:r>
              <w:rPr>
                <w:b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Bună 500</w:t>
            </w:r>
            <w:r>
              <w:rPr>
                <w:b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  <w:lang w:val="en-GB"/>
              </w:rPr>
            </w:pPr>
            <w:r>
              <w:rPr>
                <w:b/>
              </w:rPr>
              <w:t xml:space="preserve">Satisfăcătoare </w:t>
            </w:r>
            <w:r>
              <w:rPr>
                <w:b/>
                <w:lang w:val="en-GB"/>
              </w:rPr>
              <w:t xml:space="preserve">&gt;500</w:t>
            </w:r>
            <w:r>
              <w:rPr>
                <w:b/>
                <w:lang w:val="en-GB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Enterococi / 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100 ml </w:t>
            </w:r>
            <w:r>
              <w:rPr>
                <w:b/>
                <w:sz w:val="28"/>
                <w:szCs w:val="28"/>
              </w:rPr>
            </w:r>
          </w:p>
          <w:p>
            <w:pPr>
              <w:pStyle w:val="683"/>
              <w:pBdr/>
              <w:spacing/>
              <w:ind/>
              <w:jc w:val="center"/>
              <w:rPr/>
            </w:pPr>
            <w:r>
              <w:rPr>
                <w:b/>
              </w:rPr>
              <w:t xml:space="preserve">Excelent 100</w:t>
            </w:r>
            <w:r/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Bună 200</w:t>
            </w:r>
            <w:r>
              <w:rPr>
                <w:b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Satisfăcătoare </w:t>
            </w:r>
            <w:r>
              <w:rPr>
                <w:b/>
                <w:lang w:val="en-GB"/>
              </w:rPr>
              <w:t xml:space="preserve">&gt;200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vMerge w:val="continue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rPr/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VENUS I-1</w:t>
            </w:r>
            <w:r>
              <w:rPr>
                <w:b/>
                <w:bCs/>
                <w:sz w:val="22"/>
                <w:szCs w:val="22"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RESTAURANT CALIPSO</w:t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15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Îmbăierea este permisă</w:t>
            </w:r>
            <w:r>
              <w:rPr>
                <w:b/>
              </w:rPr>
            </w:r>
          </w:p>
        </w:tc>
      </w:tr>
      <w:tr>
        <w:trPr/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VENUS I-2</w:t>
            </w:r>
            <w:r>
              <w:rPr>
                <w:b/>
                <w:bCs/>
                <w:sz w:val="22"/>
                <w:szCs w:val="22"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HOTEL AFRODITA</w:t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15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Îmbăierea este permisă</w:t>
            </w:r>
            <w:r>
              <w:rPr>
                <w:b/>
              </w:rPr>
            </w:r>
          </w:p>
        </w:tc>
      </w:tr>
      <w:tr>
        <w:trPr/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VENUS II</w:t>
            </w:r>
            <w:r>
              <w:rPr>
                <w:b/>
                <w:bCs/>
                <w:sz w:val="22"/>
                <w:szCs w:val="22"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HOTEL SILVIA</w:t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15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Îmbăierea este permisă</w:t>
            </w:r>
            <w:r>
              <w:rPr>
                <w:b/>
              </w:rPr>
            </w:r>
          </w:p>
        </w:tc>
      </w:tr>
      <w:tr>
        <w:trPr/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VENUS</w:t>
            </w:r>
            <w:r>
              <w:rPr>
                <w:b/>
                <w:bCs/>
                <w:sz w:val="22"/>
                <w:szCs w:val="22"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PERLA VENUSULUI</w:t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15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Îmbăierea este permisă</w:t>
            </w:r>
            <w:r>
              <w:rPr>
                <w:b/>
              </w:rPr>
            </w:r>
          </w:p>
        </w:tc>
      </w:tr>
      <w:tr>
        <w:trPr/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CORDON  VENUS-SATURN 1</w:t>
            </w:r>
            <w:r>
              <w:rPr>
                <w:b/>
                <w:bCs/>
                <w:sz w:val="22"/>
                <w:szCs w:val="22"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BUFET ADRIANA</w:t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30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4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Îmbăierea este permisă</w:t>
            </w:r>
            <w:r>
              <w:rPr>
                <w:b/>
              </w:rPr>
            </w:r>
          </w:p>
        </w:tc>
      </w:tr>
      <w:tr>
        <w:trPr/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CORDON  VENUS-SATURN 2</w:t>
            </w:r>
            <w:r>
              <w:rPr>
                <w:b/>
                <w:bCs/>
                <w:sz w:val="22"/>
                <w:szCs w:val="22"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ACTETIS</w:t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15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3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Îmbăierea este permisă</w:t>
            </w:r>
            <w:r>
              <w:rPr>
                <w:b/>
              </w:rPr>
            </w:r>
          </w:p>
        </w:tc>
      </w:tr>
    </w:tbl>
    <w:p>
      <w:pPr>
        <w:pStyle w:val="683"/>
        <w:pBdr/>
        <w:spacing/>
        <w:ind/>
        <w:rPr>
          <w:b/>
          <w:color w:val="0000ff"/>
          <w:sz w:val="16"/>
          <w:szCs w:val="16"/>
        </w:rPr>
      </w:pPr>
      <w:r>
        <w:rPr>
          <w:b/>
          <w:color w:val="0000ff"/>
          <w:sz w:val="16"/>
          <w:szCs w:val="16"/>
        </w:rPr>
      </w:r>
      <w:r>
        <w:rPr>
          <w:b/>
          <w:color w:val="0000ff"/>
          <w:sz w:val="16"/>
          <w:szCs w:val="16"/>
        </w:rPr>
      </w:r>
    </w:p>
    <w:p>
      <w:pPr>
        <w:pStyle w:val="683"/>
        <w:pBdr/>
        <w:spacing/>
        <w:ind/>
        <w:jc w:val="center"/>
        <w:rPr>
          <w:b/>
          <w:i/>
          <w:sz w:val="32"/>
          <w:szCs w:val="32"/>
          <w:lang w:val="fr-FR"/>
        </w:rPr>
      </w:pPr>
      <w:r>
        <w:rPr>
          <w:b/>
          <w:i/>
          <w:sz w:val="32"/>
          <w:szCs w:val="32"/>
          <w:lang w:val="fr-FR"/>
        </w:rPr>
        <w:t xml:space="preserve">Calitatea apei de îmbăiere </w:t>
      </w:r>
      <w:r>
        <w:rPr>
          <w:b/>
          <w:i/>
          <w:sz w:val="32"/>
          <w:szCs w:val="32"/>
          <w:lang w:val="fr-FR"/>
        </w:rPr>
        <w:t xml:space="preserve">Saturn</w:t>
      </w:r>
      <w:r>
        <w:rPr>
          <w:b/>
          <w:i/>
          <w:sz w:val="32"/>
          <w:szCs w:val="32"/>
          <w:lang w:val="fr-FR"/>
        </w:rPr>
        <w:t xml:space="preserve"> – </w:t>
      </w:r>
      <w:r>
        <w:rPr>
          <w:b/>
          <w:i/>
          <w:sz w:val="32"/>
          <w:szCs w:val="32"/>
          <w:lang w:val="fr-FR"/>
        </w:rPr>
        <w:t xml:space="preserve">19</w:t>
      </w:r>
      <w:r>
        <w:rPr>
          <w:b/>
          <w:i/>
          <w:sz w:val="32"/>
          <w:szCs w:val="32"/>
          <w:lang w:val="fr-FR"/>
        </w:rPr>
        <w:t xml:space="preserve">.05.202</w:t>
      </w:r>
      <w:r>
        <w:rPr>
          <w:b/>
          <w:i/>
          <w:sz w:val="32"/>
          <w:szCs w:val="32"/>
          <w:lang w:val="fr-FR"/>
        </w:rPr>
        <w:t xml:space="preserve">6</w:t>
      </w:r>
      <w:r>
        <w:rPr>
          <w:b/>
          <w:i/>
          <w:sz w:val="32"/>
          <w:szCs w:val="32"/>
          <w:lang w:val="fr-FR"/>
        </w:rPr>
      </w:r>
      <w:r>
        <w:rPr>
          <w:b/>
          <w:i/>
          <w:sz w:val="32"/>
          <w:szCs w:val="32"/>
          <w:lang w:val="fr-FR"/>
        </w:rPr>
      </w:r>
    </w:p>
    <w:tbl>
      <w:tblPr>
        <w:tblInd w:w="0" w:type="dxa"/>
        <w:tblW w:w="10278" w:type="dxa"/>
        <w:tblCellMar>
          <w:left w:w="108" w:type="dxa"/>
          <w:top w:w="0" w:type="dxa"/>
          <w:right w:w="108" w:type="dxa"/>
          <w:bottom w:w="0" w:type="dxa"/>
        </w:tblCellMar>
        <w:tblBorders>
          <w:top w:val="single" w:color="0070c0" w:sz="4" w:space="0"/>
          <w:left w:val="single" w:color="0070c0" w:sz="4" w:space="0"/>
          <w:bottom w:val="single" w:color="0070c0" w:sz="4" w:space="0"/>
          <w:right w:val="single" w:color="0070c0" w:sz="4" w:space="0"/>
          <w:insideH w:val="single" w:color="0070c0" w:sz="4" w:space="0"/>
          <w:insideV w:val="single" w:color="0070c0" w:sz="4" w:space="0"/>
        </w:tblBorders>
        <w:tblLayout w:type="autofit"/>
        <w:tblLook w:val="01E0" w:firstRow="1" w:lastRow="1" w:firstColumn="1" w:lastColumn="1" w:noHBand="0" w:noVBand="0"/>
      </w:tblPr>
      <w:tblGrid>
        <w:gridCol w:w="2628"/>
        <w:gridCol w:w="2340"/>
        <w:gridCol w:w="2340"/>
        <w:gridCol w:w="2970"/>
      </w:tblGrid>
      <w:tr>
        <w:trPr>
          <w:trHeight w:val="224"/>
        </w:trPr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vMerge w:val="restart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PUNCT RECOLT</w:t>
            </w:r>
            <w:r>
              <w:rPr>
                <w:b/>
              </w:rPr>
              <w:t xml:space="preserve">Ă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gridSpan w:val="2"/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468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PARAMETRU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vMerge w:val="restart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Recomandări/ observaţii</w:t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rPr>
          <w:trHeight w:val="240"/>
        </w:trPr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vMerge w:val="continue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 xml:space="preserve">Escherichia coli /</w:t>
            </w:r>
            <w:r>
              <w:rPr>
                <w:b/>
                <w:sz w:val="28"/>
                <w:szCs w:val="28"/>
              </w:rPr>
              <w:t xml:space="preserve"> 100 ml </w:t>
            </w:r>
            <w:r>
              <w:rPr>
                <w:b/>
                <w:sz w:val="28"/>
                <w:szCs w:val="28"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Excelent 250</w:t>
            </w:r>
            <w:r>
              <w:rPr>
                <w:b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Bun</w:t>
            </w:r>
            <w:r>
              <w:rPr>
                <w:b/>
              </w:rPr>
              <w:t xml:space="preserve">ă 500</w:t>
            </w:r>
            <w:r>
              <w:rPr>
                <w:b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  <w:lang w:val="en-GB"/>
              </w:rPr>
            </w:pPr>
            <w:r>
              <w:rPr>
                <w:b/>
              </w:rPr>
              <w:t xml:space="preserve">Satisfăcătoare </w:t>
            </w:r>
            <w:r>
              <w:rPr>
                <w:b/>
                <w:lang w:val="en-GB"/>
              </w:rPr>
              <w:t xml:space="preserve">&gt;500</w:t>
            </w:r>
            <w:r>
              <w:rPr>
                <w:b/>
                <w:lang w:val="en-GB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Enterococi / 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100 ml </w:t>
            </w:r>
            <w:r>
              <w:rPr>
                <w:b/>
                <w:sz w:val="28"/>
                <w:szCs w:val="28"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Excelent 100</w:t>
            </w:r>
            <w:r>
              <w:rPr>
                <w:b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Bună 200</w:t>
            </w:r>
            <w:r>
              <w:rPr>
                <w:b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Satisfăcătoare </w:t>
            </w:r>
            <w:r>
              <w:rPr>
                <w:b/>
                <w:lang w:val="en-GB"/>
              </w:rPr>
              <w:t xml:space="preserve">&gt;200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vMerge w:val="continue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rPr/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SATURN I</w:t>
            </w:r>
            <w:r>
              <w:rPr>
                <w:b/>
                <w:sz w:val="22"/>
                <w:szCs w:val="22"/>
              </w:rPr>
            </w:r>
          </w:p>
          <w:p>
            <w:pPr>
              <w:pStyle w:val="683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ADRAS</w:t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15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8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Îmbăierea este permisă</w:t>
            </w:r>
            <w:r>
              <w:rPr>
                <w:b/>
              </w:rPr>
            </w:r>
          </w:p>
        </w:tc>
      </w:tr>
      <w:tr>
        <w:trPr/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SATURN II</w:t>
            </w:r>
            <w:r>
              <w:rPr>
                <w:b/>
                <w:sz w:val="22"/>
                <w:szCs w:val="22"/>
              </w:rPr>
            </w:r>
          </w:p>
          <w:p>
            <w:pPr>
              <w:pStyle w:val="683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PLAJA DIANA</w:t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61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9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Îmbăierea este permisă</w:t>
            </w:r>
            <w:r>
              <w:rPr>
                <w:b/>
              </w:rPr>
            </w:r>
          </w:p>
        </w:tc>
      </w:tr>
    </w:tbl>
    <w:p>
      <w:pPr>
        <w:pStyle w:val="683"/>
        <w:pBdr/>
        <w:spacing/>
        <w:ind w:left="720"/>
        <w:jc w:val="center"/>
        <w:rPr>
          <w:b/>
          <w:i/>
          <w:sz w:val="16"/>
          <w:szCs w:val="16"/>
          <w:lang w:val="fr-FR"/>
        </w:rPr>
      </w:pPr>
      <w:r>
        <w:rPr>
          <w:b/>
          <w:i/>
          <w:sz w:val="16"/>
          <w:szCs w:val="16"/>
          <w:lang w:val="fr-FR"/>
        </w:rPr>
      </w:r>
      <w:r>
        <w:rPr>
          <w:b/>
          <w:i/>
          <w:sz w:val="16"/>
          <w:szCs w:val="16"/>
          <w:lang w:val="fr-FR"/>
        </w:rPr>
      </w:r>
    </w:p>
    <w:p>
      <w:pPr>
        <w:pStyle w:val="683"/>
        <w:pBdr/>
        <w:spacing/>
        <w:ind w:left="720"/>
        <w:jc w:val="center"/>
        <w:rPr>
          <w:b/>
          <w:i/>
          <w:sz w:val="32"/>
          <w:szCs w:val="32"/>
          <w:lang w:val="fr-FR"/>
        </w:rPr>
      </w:pPr>
      <w:r>
        <w:rPr>
          <w:b/>
          <w:i/>
          <w:sz w:val="32"/>
          <w:szCs w:val="32"/>
          <w:lang w:val="fr-FR"/>
        </w:rPr>
      </w:r>
      <w:r>
        <w:rPr>
          <w:b/>
          <w:i/>
          <w:sz w:val="32"/>
          <w:szCs w:val="32"/>
          <w:lang w:val="fr-FR"/>
        </w:rPr>
      </w:r>
    </w:p>
    <w:p>
      <w:pPr>
        <w:pStyle w:val="683"/>
        <w:pBdr/>
        <w:spacing/>
        <w:ind w:left="720"/>
        <w:jc w:val="center"/>
        <w:rPr>
          <w:b/>
          <w:i/>
          <w:sz w:val="32"/>
          <w:szCs w:val="32"/>
          <w:lang w:val="fr-FR"/>
        </w:rPr>
      </w:pPr>
      <w:r>
        <w:rPr>
          <w:b/>
          <w:i/>
          <w:sz w:val="32"/>
          <w:szCs w:val="32"/>
          <w:lang w:val="fr-FR"/>
        </w:rPr>
      </w:r>
      <w:r>
        <w:rPr>
          <w:b/>
          <w:i/>
          <w:sz w:val="32"/>
          <w:szCs w:val="32"/>
          <w:lang w:val="fr-FR"/>
        </w:rPr>
      </w:r>
    </w:p>
    <w:p>
      <w:pPr>
        <w:pStyle w:val="683"/>
        <w:pBdr/>
        <w:spacing/>
        <w:ind w:left="720"/>
        <w:jc w:val="center"/>
        <w:rPr>
          <w:b/>
          <w:i/>
          <w:sz w:val="32"/>
          <w:szCs w:val="32"/>
          <w:lang w:val="fr-FR"/>
        </w:rPr>
      </w:pPr>
      <w:r>
        <w:rPr>
          <w:b/>
          <w:i/>
          <w:sz w:val="32"/>
          <w:szCs w:val="32"/>
          <w:lang w:val="fr-FR"/>
        </w:rPr>
      </w:r>
      <w:r>
        <w:rPr>
          <w:b/>
          <w:i/>
          <w:sz w:val="32"/>
          <w:szCs w:val="32"/>
          <w:lang w:val="fr-FR"/>
        </w:rPr>
      </w:r>
    </w:p>
    <w:p>
      <w:pPr>
        <w:pStyle w:val="683"/>
        <w:pBdr/>
        <w:spacing/>
        <w:ind w:left="720"/>
        <w:jc w:val="center"/>
        <w:rPr>
          <w:b/>
          <w:i/>
          <w:sz w:val="32"/>
          <w:szCs w:val="32"/>
          <w:lang w:val="fr-FR"/>
        </w:rPr>
      </w:pPr>
      <w:r>
        <w:rPr>
          <w:b/>
          <w:i/>
          <w:sz w:val="32"/>
          <w:szCs w:val="32"/>
          <w:lang w:val="fr-FR"/>
        </w:rPr>
      </w:r>
      <w:r>
        <w:rPr>
          <w:b/>
          <w:i/>
          <w:sz w:val="32"/>
          <w:szCs w:val="32"/>
          <w:lang w:val="fr-FR"/>
        </w:rPr>
      </w:r>
    </w:p>
    <w:p>
      <w:pPr>
        <w:pStyle w:val="683"/>
        <w:pBdr/>
        <w:spacing/>
        <w:ind w:left="720"/>
        <w:jc w:val="center"/>
        <w:rPr>
          <w:b/>
          <w:i/>
          <w:sz w:val="32"/>
          <w:szCs w:val="32"/>
          <w:lang w:val="fr-FR"/>
        </w:rPr>
      </w:pPr>
      <w:r>
        <w:rPr>
          <w:b/>
          <w:i/>
          <w:sz w:val="32"/>
          <w:szCs w:val="32"/>
          <w:lang w:val="fr-FR"/>
        </w:rPr>
      </w:r>
      <w:r>
        <w:rPr>
          <w:b/>
          <w:i/>
          <w:sz w:val="32"/>
          <w:szCs w:val="32"/>
          <w:lang w:val="fr-FR"/>
        </w:rPr>
      </w:r>
    </w:p>
    <w:p>
      <w:pPr>
        <w:pStyle w:val="683"/>
        <w:pBdr/>
        <w:spacing/>
        <w:ind/>
        <w:jc w:val="center"/>
        <w:rPr>
          <w:b/>
          <w:i/>
          <w:sz w:val="32"/>
          <w:szCs w:val="32"/>
          <w:lang w:val="fr-FR"/>
        </w:rPr>
      </w:pPr>
      <w:r>
        <w:rPr>
          <w:b/>
          <w:i/>
          <w:sz w:val="32"/>
          <w:szCs w:val="32"/>
          <w:lang w:val="fr-FR"/>
        </w:rPr>
        <w:t xml:space="preserve">Calitatea apei de îmbăiere Mangalia </w:t>
      </w:r>
      <w:r>
        <w:rPr>
          <w:b/>
          <w:i/>
          <w:sz w:val="32"/>
          <w:szCs w:val="32"/>
          <w:lang w:val="fr-FR"/>
        </w:rPr>
        <w:t xml:space="preserve"> </w:t>
      </w:r>
      <w:r>
        <w:rPr>
          <w:b/>
          <w:i/>
          <w:sz w:val="32"/>
          <w:szCs w:val="32"/>
          <w:lang w:val="fr-FR"/>
        </w:rPr>
        <w:t xml:space="preserve">– </w:t>
      </w:r>
      <w:r>
        <w:rPr>
          <w:b/>
          <w:i/>
          <w:sz w:val="32"/>
          <w:szCs w:val="32"/>
          <w:lang w:val="fr-FR"/>
        </w:rPr>
        <w:t xml:space="preserve">19</w:t>
      </w:r>
      <w:r>
        <w:rPr>
          <w:b/>
          <w:i/>
          <w:sz w:val="32"/>
          <w:szCs w:val="32"/>
          <w:lang w:val="fr-FR"/>
        </w:rPr>
        <w:t xml:space="preserve">.05.202</w:t>
      </w:r>
      <w:r>
        <w:rPr>
          <w:b/>
          <w:i/>
          <w:sz w:val="32"/>
          <w:szCs w:val="32"/>
          <w:lang w:val="fr-FR"/>
        </w:rPr>
        <w:t xml:space="preserve">6</w:t>
      </w:r>
      <w:r>
        <w:rPr>
          <w:b/>
          <w:i/>
          <w:sz w:val="32"/>
          <w:szCs w:val="32"/>
          <w:lang w:val="fr-FR"/>
        </w:rPr>
      </w:r>
      <w:r>
        <w:rPr>
          <w:b/>
          <w:i/>
          <w:sz w:val="32"/>
          <w:szCs w:val="32"/>
          <w:lang w:val="fr-FR"/>
        </w:rPr>
      </w:r>
    </w:p>
    <w:tbl>
      <w:tblPr>
        <w:tblInd w:w="0" w:type="dxa"/>
        <w:tblW w:w="10278" w:type="dxa"/>
        <w:tblCellMar>
          <w:left w:w="108" w:type="dxa"/>
          <w:top w:w="0" w:type="dxa"/>
          <w:right w:w="108" w:type="dxa"/>
          <w:bottom w:w="0" w:type="dxa"/>
        </w:tblCellMar>
        <w:tblBorders>
          <w:top w:val="single" w:color="0070c0" w:sz="4" w:space="0"/>
          <w:left w:val="single" w:color="0070c0" w:sz="4" w:space="0"/>
          <w:bottom w:val="single" w:color="0070c0" w:sz="4" w:space="0"/>
          <w:right w:val="single" w:color="0070c0" w:sz="4" w:space="0"/>
          <w:insideH w:val="single" w:color="0070c0" w:sz="4" w:space="0"/>
          <w:insideV w:val="single" w:color="0070c0" w:sz="4" w:space="0"/>
        </w:tblBorders>
        <w:tblLayout w:type="autofit"/>
        <w:tblLook w:val="01E0" w:firstRow="1" w:lastRow="1" w:firstColumn="1" w:lastColumn="1" w:noHBand="0" w:noVBand="0"/>
      </w:tblPr>
      <w:tblGrid>
        <w:gridCol w:w="2628"/>
        <w:gridCol w:w="2340"/>
        <w:gridCol w:w="2340"/>
        <w:gridCol w:w="2970"/>
      </w:tblGrid>
      <w:tr>
        <w:trPr>
          <w:trHeight w:val="224"/>
        </w:trPr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vMerge w:val="restart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PUNCT RECOLT</w:t>
            </w:r>
            <w:r>
              <w:rPr>
                <w:b/>
              </w:rPr>
              <w:t xml:space="preserve">Ă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gridSpan w:val="2"/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468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PARAMETRU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vMerge w:val="restart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Recomandări/ observaţii</w:t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rPr>
          <w:trHeight w:val="240"/>
        </w:trPr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vMerge w:val="continue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 xml:space="preserve">Escherichia coli /</w:t>
            </w:r>
            <w:r>
              <w:rPr>
                <w:b/>
                <w:sz w:val="28"/>
                <w:szCs w:val="28"/>
              </w:rPr>
              <w:t xml:space="preserve"> 100 ml </w:t>
            </w:r>
            <w:r>
              <w:rPr>
                <w:b/>
                <w:sz w:val="28"/>
                <w:szCs w:val="28"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Excelent 250</w:t>
            </w:r>
            <w:r>
              <w:rPr>
                <w:b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Bună 500</w:t>
            </w:r>
            <w:r>
              <w:rPr>
                <w:b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  <w:lang w:val="en-GB"/>
              </w:rPr>
            </w:pPr>
            <w:r>
              <w:rPr>
                <w:b/>
              </w:rPr>
              <w:t xml:space="preserve">Satisfăcătoare </w:t>
            </w:r>
            <w:r>
              <w:rPr>
                <w:b/>
                <w:lang w:val="en-GB"/>
              </w:rPr>
              <w:t xml:space="preserve">&gt;500</w:t>
            </w:r>
            <w:r>
              <w:rPr>
                <w:b/>
                <w:lang w:val="en-GB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Enterococi / 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100 ml </w:t>
            </w:r>
            <w:r>
              <w:rPr>
                <w:b/>
                <w:sz w:val="28"/>
                <w:szCs w:val="28"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Excelent 100</w:t>
            </w:r>
            <w:r>
              <w:rPr>
                <w:b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Bună 200</w:t>
            </w:r>
            <w:r>
              <w:rPr>
                <w:b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Satisfăcătoare </w:t>
            </w:r>
            <w:r>
              <w:rPr>
                <w:b/>
                <w:lang w:val="en-GB"/>
              </w:rPr>
              <w:t xml:space="preserve">&gt;200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vMerge w:val="continue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rPr/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MANGALIA</w:t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bottom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15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bottom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2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Îmbăierea este permisă</w:t>
            </w:r>
            <w:r>
              <w:rPr>
                <w:b/>
              </w:rPr>
            </w:r>
          </w:p>
        </w:tc>
      </w:tr>
    </w:tbl>
    <w:p>
      <w:pPr>
        <w:pStyle w:val="683"/>
        <w:pBdr/>
        <w:spacing/>
        <w:ind/>
        <w:rPr>
          <w:b/>
          <w:color w:val="0000ff"/>
          <w:sz w:val="16"/>
          <w:szCs w:val="16"/>
        </w:rPr>
      </w:pPr>
      <w:r>
        <w:rPr>
          <w:b/>
          <w:color w:val="0000ff"/>
          <w:sz w:val="16"/>
          <w:szCs w:val="16"/>
        </w:rPr>
      </w:r>
      <w:r>
        <w:rPr>
          <w:b/>
          <w:color w:val="0000ff"/>
          <w:sz w:val="16"/>
          <w:szCs w:val="16"/>
        </w:rPr>
      </w:r>
    </w:p>
    <w:p>
      <w:pPr>
        <w:pStyle w:val="683"/>
        <w:pBdr/>
        <w:spacing/>
        <w:ind w:left="720"/>
        <w:jc w:val="center"/>
        <w:rPr>
          <w:b/>
          <w:i/>
          <w:sz w:val="32"/>
          <w:szCs w:val="32"/>
          <w:lang w:val="fr-FR"/>
        </w:rPr>
      </w:pPr>
      <w:r>
        <w:rPr>
          <w:b/>
          <w:i/>
          <w:sz w:val="32"/>
          <w:szCs w:val="32"/>
          <w:lang w:val="fr-FR"/>
        </w:rPr>
      </w:r>
      <w:r>
        <w:rPr>
          <w:b/>
          <w:i/>
          <w:sz w:val="32"/>
          <w:szCs w:val="32"/>
          <w:lang w:val="fr-FR"/>
        </w:rPr>
      </w:r>
    </w:p>
    <w:p>
      <w:pPr>
        <w:pStyle w:val="683"/>
        <w:pBdr/>
        <w:spacing/>
        <w:ind w:left="720"/>
        <w:jc w:val="center"/>
        <w:rPr>
          <w:b/>
          <w:i/>
          <w:sz w:val="32"/>
          <w:szCs w:val="32"/>
          <w:lang w:val="fr-FR"/>
        </w:rPr>
      </w:pPr>
      <w:r>
        <w:rPr>
          <w:b/>
          <w:i/>
          <w:sz w:val="32"/>
          <w:szCs w:val="32"/>
          <w:lang w:val="fr-FR"/>
        </w:rPr>
      </w:r>
      <w:r>
        <w:rPr>
          <w:b/>
          <w:i/>
          <w:sz w:val="32"/>
          <w:szCs w:val="32"/>
          <w:lang w:val="fr-FR"/>
        </w:rPr>
      </w:r>
    </w:p>
    <w:p>
      <w:pPr>
        <w:pStyle w:val="683"/>
        <w:pBdr/>
        <w:spacing/>
        <w:ind/>
        <w:jc w:val="center"/>
        <w:rPr>
          <w:b/>
          <w:i/>
          <w:sz w:val="32"/>
          <w:szCs w:val="32"/>
          <w:lang w:val="fr-FR"/>
        </w:rPr>
      </w:pPr>
      <w:r>
        <w:rPr>
          <w:b/>
          <w:i/>
          <w:sz w:val="32"/>
          <w:szCs w:val="32"/>
          <w:lang w:val="fr-FR"/>
        </w:rPr>
        <w:t xml:space="preserve">Calitatea apei de îmbăiere 2 Mai – </w:t>
      </w:r>
      <w:r>
        <w:rPr>
          <w:b/>
          <w:i/>
          <w:sz w:val="32"/>
          <w:szCs w:val="32"/>
          <w:lang w:val="fr-FR"/>
        </w:rPr>
        <w:t xml:space="preserve">19</w:t>
      </w:r>
      <w:r>
        <w:rPr>
          <w:b/>
          <w:i/>
          <w:sz w:val="32"/>
          <w:szCs w:val="32"/>
          <w:lang w:val="fr-FR"/>
        </w:rPr>
        <w:t xml:space="preserve">.05.20</w:t>
      </w:r>
      <w:r>
        <w:rPr>
          <w:b/>
          <w:i/>
          <w:sz w:val="32"/>
          <w:szCs w:val="32"/>
          <w:lang w:val="fr-FR"/>
        </w:rPr>
        <w:t xml:space="preserve">2</w:t>
      </w:r>
      <w:r>
        <w:rPr>
          <w:b/>
          <w:i/>
          <w:sz w:val="32"/>
          <w:szCs w:val="32"/>
          <w:lang w:val="fr-FR"/>
        </w:rPr>
        <w:t xml:space="preserve">6</w:t>
      </w:r>
      <w:r>
        <w:rPr>
          <w:b/>
          <w:i/>
          <w:sz w:val="32"/>
          <w:szCs w:val="32"/>
          <w:lang w:val="fr-FR"/>
        </w:rPr>
      </w:r>
      <w:r>
        <w:rPr>
          <w:b/>
          <w:i/>
          <w:sz w:val="32"/>
          <w:szCs w:val="32"/>
          <w:lang w:val="fr-FR"/>
        </w:rPr>
      </w:r>
    </w:p>
    <w:tbl>
      <w:tblPr>
        <w:tblInd w:w="0" w:type="dxa"/>
        <w:tblW w:w="10278" w:type="dxa"/>
        <w:tblCellMar>
          <w:left w:w="108" w:type="dxa"/>
          <w:top w:w="0" w:type="dxa"/>
          <w:right w:w="108" w:type="dxa"/>
          <w:bottom w:w="0" w:type="dxa"/>
        </w:tblCellMar>
        <w:tblBorders>
          <w:top w:val="single" w:color="0070c0" w:sz="4" w:space="0"/>
          <w:left w:val="single" w:color="0070c0" w:sz="4" w:space="0"/>
          <w:bottom w:val="single" w:color="0070c0" w:sz="4" w:space="0"/>
          <w:right w:val="single" w:color="0070c0" w:sz="4" w:space="0"/>
          <w:insideH w:val="single" w:color="0070c0" w:sz="4" w:space="0"/>
          <w:insideV w:val="single" w:color="0070c0" w:sz="4" w:space="0"/>
        </w:tblBorders>
        <w:tblLayout w:type="autofit"/>
        <w:tblLook w:val="01E0" w:firstRow="1" w:lastRow="1" w:firstColumn="1" w:lastColumn="1" w:noHBand="0" w:noVBand="0"/>
      </w:tblPr>
      <w:tblGrid>
        <w:gridCol w:w="2628"/>
        <w:gridCol w:w="2340"/>
        <w:gridCol w:w="2340"/>
        <w:gridCol w:w="2970"/>
      </w:tblGrid>
      <w:tr>
        <w:trPr>
          <w:trHeight w:val="224"/>
        </w:trPr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vMerge w:val="restart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PUNCT RECOLT</w:t>
            </w:r>
            <w:r>
              <w:rPr>
                <w:b/>
              </w:rPr>
              <w:t xml:space="preserve">Ă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gridSpan w:val="2"/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468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PARAMETRU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vMerge w:val="restart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Recomandări/ observaţii</w:t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rPr>
          <w:trHeight w:val="240"/>
        </w:trPr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vMerge w:val="continue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 xml:space="preserve">Escherichia coli /</w:t>
            </w:r>
            <w:r>
              <w:rPr>
                <w:b/>
                <w:sz w:val="28"/>
                <w:szCs w:val="28"/>
              </w:rPr>
              <w:t xml:space="preserve"> 100 ml </w:t>
            </w:r>
            <w:r>
              <w:rPr>
                <w:b/>
                <w:sz w:val="28"/>
                <w:szCs w:val="28"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Excelent 250</w:t>
            </w:r>
            <w:r>
              <w:rPr>
                <w:b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Bună 500</w:t>
            </w:r>
            <w:r>
              <w:rPr>
                <w:b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  <w:lang w:val="en-GB"/>
              </w:rPr>
            </w:pPr>
            <w:r>
              <w:rPr>
                <w:b/>
              </w:rPr>
              <w:t xml:space="preserve">Satisfăcătoare </w:t>
            </w:r>
            <w:r>
              <w:rPr>
                <w:b/>
                <w:lang w:val="en-GB"/>
              </w:rPr>
              <w:t xml:space="preserve">&gt;500</w:t>
            </w:r>
            <w:r>
              <w:rPr>
                <w:b/>
                <w:lang w:val="en-GB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Enterococi / 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100 ml </w:t>
            </w:r>
            <w:r>
              <w:rPr>
                <w:b/>
                <w:sz w:val="28"/>
                <w:szCs w:val="28"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Excelent 100</w:t>
            </w:r>
            <w:r>
              <w:rPr>
                <w:b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Bună 200</w:t>
            </w:r>
            <w:r>
              <w:rPr>
                <w:b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Satisfăcătoare </w:t>
            </w:r>
            <w:r>
              <w:rPr>
                <w:b/>
                <w:lang w:val="en-GB"/>
              </w:rPr>
              <w:t xml:space="preserve">&gt;200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vMerge w:val="continue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rPr/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2 MAI</w:t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bottom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15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bottom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Îmbăierea este permisă</w:t>
            </w:r>
            <w:r>
              <w:rPr>
                <w:b/>
              </w:rPr>
            </w:r>
          </w:p>
        </w:tc>
      </w:tr>
    </w:tbl>
    <w:p>
      <w:pPr>
        <w:pStyle w:val="683"/>
        <w:pBdr/>
        <w:spacing/>
        <w:ind w:left="720"/>
        <w:jc w:val="center"/>
        <w:rPr>
          <w:b/>
          <w:i/>
          <w:sz w:val="16"/>
          <w:szCs w:val="16"/>
          <w:lang w:val="fr-FR"/>
        </w:rPr>
      </w:pPr>
      <w:r>
        <w:rPr>
          <w:b/>
          <w:i/>
          <w:sz w:val="16"/>
          <w:szCs w:val="16"/>
          <w:lang w:val="fr-FR"/>
        </w:rPr>
      </w:r>
      <w:r>
        <w:rPr>
          <w:b/>
          <w:i/>
          <w:sz w:val="16"/>
          <w:szCs w:val="16"/>
          <w:lang w:val="fr-FR"/>
        </w:rPr>
      </w:r>
    </w:p>
    <w:p>
      <w:pPr>
        <w:pStyle w:val="683"/>
        <w:pBdr/>
        <w:spacing/>
        <w:ind w:left="720"/>
        <w:jc w:val="center"/>
        <w:rPr>
          <w:b/>
          <w:i/>
          <w:sz w:val="32"/>
          <w:szCs w:val="32"/>
          <w:lang w:val="fr-FR"/>
        </w:rPr>
      </w:pPr>
      <w:r>
        <w:rPr>
          <w:b/>
          <w:i/>
          <w:sz w:val="32"/>
          <w:szCs w:val="32"/>
          <w:lang w:val="fr-FR"/>
        </w:rPr>
      </w:r>
      <w:r>
        <w:rPr>
          <w:b/>
          <w:i/>
          <w:sz w:val="32"/>
          <w:szCs w:val="32"/>
          <w:lang w:val="fr-FR"/>
        </w:rPr>
      </w:r>
    </w:p>
    <w:p>
      <w:pPr>
        <w:pStyle w:val="683"/>
        <w:pBdr/>
        <w:spacing/>
        <w:ind w:left="720"/>
        <w:jc w:val="center"/>
        <w:rPr>
          <w:b/>
          <w:i/>
          <w:sz w:val="32"/>
          <w:szCs w:val="32"/>
          <w:lang w:val="fr-FR"/>
        </w:rPr>
      </w:pPr>
      <w:r>
        <w:rPr>
          <w:b/>
          <w:i/>
          <w:sz w:val="32"/>
          <w:szCs w:val="32"/>
          <w:lang w:val="fr-FR"/>
        </w:rPr>
      </w:r>
      <w:r>
        <w:rPr>
          <w:b/>
          <w:i/>
          <w:sz w:val="32"/>
          <w:szCs w:val="32"/>
          <w:lang w:val="fr-FR"/>
        </w:rPr>
      </w:r>
    </w:p>
    <w:p>
      <w:pPr>
        <w:pStyle w:val="683"/>
        <w:pBdr/>
        <w:spacing/>
        <w:ind/>
        <w:jc w:val="center"/>
        <w:rPr>
          <w:b/>
          <w:i/>
          <w:sz w:val="32"/>
          <w:szCs w:val="32"/>
          <w:lang w:val="fr-FR"/>
        </w:rPr>
      </w:pPr>
      <w:r>
        <w:rPr>
          <w:b/>
          <w:i/>
          <w:sz w:val="32"/>
          <w:szCs w:val="32"/>
          <w:lang w:val="fr-FR"/>
        </w:rPr>
        <w:t xml:space="preserve">Calitatea apei de îmbăiere Vama V</w:t>
      </w:r>
      <w:r>
        <w:rPr>
          <w:b/>
          <w:i/>
          <w:sz w:val="32"/>
          <w:szCs w:val="32"/>
          <w:lang w:val="fr-FR"/>
        </w:rPr>
        <w:t xml:space="preserve">e</w:t>
      </w:r>
      <w:r>
        <w:rPr>
          <w:b/>
          <w:i/>
          <w:sz w:val="32"/>
          <w:szCs w:val="32"/>
          <w:lang w:val="fr-FR"/>
        </w:rPr>
        <w:t xml:space="preserve">che – </w:t>
      </w:r>
      <w:r>
        <w:rPr>
          <w:b/>
          <w:i/>
          <w:sz w:val="32"/>
          <w:szCs w:val="32"/>
          <w:lang w:val="fr-FR"/>
        </w:rPr>
        <w:t xml:space="preserve">19</w:t>
      </w:r>
      <w:r>
        <w:rPr>
          <w:b/>
          <w:i/>
          <w:sz w:val="32"/>
          <w:szCs w:val="32"/>
          <w:lang w:val="fr-FR"/>
        </w:rPr>
        <w:t xml:space="preserve">.05.202</w:t>
      </w:r>
      <w:r>
        <w:rPr>
          <w:b/>
          <w:i/>
          <w:sz w:val="32"/>
          <w:szCs w:val="32"/>
          <w:lang w:val="fr-FR"/>
        </w:rPr>
        <w:t xml:space="preserve">6</w:t>
      </w:r>
      <w:r>
        <w:rPr>
          <w:b/>
          <w:i/>
          <w:sz w:val="32"/>
          <w:szCs w:val="32"/>
          <w:lang w:val="fr-FR"/>
        </w:rPr>
      </w:r>
      <w:r>
        <w:rPr>
          <w:b/>
          <w:i/>
          <w:sz w:val="32"/>
          <w:szCs w:val="32"/>
          <w:lang w:val="fr-FR"/>
        </w:rPr>
      </w:r>
    </w:p>
    <w:tbl>
      <w:tblPr>
        <w:tblInd w:w="0" w:type="dxa"/>
        <w:tblW w:w="10278" w:type="dxa"/>
        <w:tblCellMar>
          <w:left w:w="108" w:type="dxa"/>
          <w:top w:w="0" w:type="dxa"/>
          <w:right w:w="108" w:type="dxa"/>
          <w:bottom w:w="0" w:type="dxa"/>
        </w:tblCellMar>
        <w:tblBorders>
          <w:top w:val="single" w:color="0070c0" w:sz="4" w:space="0"/>
          <w:left w:val="single" w:color="0070c0" w:sz="4" w:space="0"/>
          <w:bottom w:val="single" w:color="0070c0" w:sz="4" w:space="0"/>
          <w:right w:val="single" w:color="0070c0" w:sz="4" w:space="0"/>
          <w:insideH w:val="single" w:color="0070c0" w:sz="4" w:space="0"/>
          <w:insideV w:val="single" w:color="0070c0" w:sz="4" w:space="0"/>
        </w:tblBorders>
        <w:tblLayout w:type="autofit"/>
        <w:tblLook w:val="01E0" w:firstRow="1" w:lastRow="1" w:firstColumn="1" w:lastColumn="1" w:noHBand="0" w:noVBand="0"/>
      </w:tblPr>
      <w:tblGrid>
        <w:gridCol w:w="2628"/>
        <w:gridCol w:w="2340"/>
        <w:gridCol w:w="2340"/>
        <w:gridCol w:w="2970"/>
      </w:tblGrid>
      <w:tr>
        <w:trPr>
          <w:trHeight w:val="224"/>
        </w:trPr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vMerge w:val="restart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PUNCT RECOLT</w:t>
            </w:r>
            <w:r>
              <w:rPr>
                <w:b/>
              </w:rPr>
              <w:t xml:space="preserve">Ă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gridSpan w:val="2"/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468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PARAMETRU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vMerge w:val="restart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Recomandări/ observaţii</w:t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rPr>
          <w:trHeight w:val="240"/>
        </w:trPr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vMerge w:val="continue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 xml:space="preserve">Escherichia coli /</w:t>
            </w:r>
            <w:r>
              <w:rPr>
                <w:b/>
                <w:sz w:val="28"/>
                <w:szCs w:val="28"/>
              </w:rPr>
              <w:t xml:space="preserve"> 100 ml </w:t>
            </w:r>
            <w:r>
              <w:rPr>
                <w:b/>
                <w:sz w:val="28"/>
                <w:szCs w:val="28"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Excelent 250</w:t>
            </w:r>
            <w:r>
              <w:rPr>
                <w:b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Bună 500</w:t>
            </w:r>
            <w:r>
              <w:rPr>
                <w:b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  <w:lang w:val="en-GB"/>
              </w:rPr>
            </w:pPr>
            <w:r>
              <w:rPr>
                <w:b/>
              </w:rPr>
              <w:t xml:space="preserve">Satisfăcătoare </w:t>
            </w:r>
            <w:r>
              <w:rPr>
                <w:b/>
                <w:lang w:val="en-GB"/>
              </w:rPr>
              <w:t xml:space="preserve">&gt;500</w:t>
            </w:r>
            <w:r>
              <w:rPr>
                <w:b/>
                <w:lang w:val="en-GB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Enterococi / 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100 ml </w:t>
            </w:r>
            <w:r>
              <w:rPr>
                <w:b/>
                <w:sz w:val="28"/>
                <w:szCs w:val="28"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Excelent 100</w:t>
            </w:r>
            <w:r>
              <w:rPr>
                <w:b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Bună 200</w:t>
            </w:r>
            <w:r>
              <w:rPr>
                <w:b/>
              </w:rPr>
            </w:r>
          </w:p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Satisfăcătoare </w:t>
            </w:r>
            <w:r>
              <w:rPr>
                <w:b/>
                <w:lang w:val="en-GB"/>
              </w:rPr>
              <w:t xml:space="preserve">&gt;200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vMerge w:val="continue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rPr/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628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VAMA VECHE</w:t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bottom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15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340" w:type="dxa"/>
            <w:vAlign w:val="bottom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single" w:color="0070c0" w:sz="4" w:space="0"/>
              <w:left w:val="single" w:color="0070c0" w:sz="4" w:space="0"/>
              <w:bottom w:val="single" w:color="0070c0" w:sz="4" w:space="0"/>
              <w:right w:val="single" w:color="0070c0" w:sz="4" w:space="0"/>
            </w:tcBorders>
            <w:tcW w:w="2970" w:type="dxa"/>
            <w:vAlign w:val="center"/>
            <w:textDirection w:val="lrTb"/>
          </w:tcPr>
          <w:p>
            <w:pPr>
              <w:pStyle w:val="683"/>
              <w:pBdr/>
              <w:spacing/>
              <w:ind/>
              <w:jc w:val="center"/>
              <w:rPr>
                <w:b/>
              </w:rPr>
            </w:pPr>
            <w:r>
              <w:rPr>
                <w:b/>
              </w:rPr>
              <w:t xml:space="preserve">Îmbăierea este permisă</w:t>
            </w:r>
            <w:r>
              <w:rPr>
                <w:b/>
              </w:rPr>
            </w:r>
          </w:p>
        </w:tc>
      </w:tr>
    </w:tbl>
    <w:p>
      <w:pPr>
        <w:pStyle w:val="683"/>
        <w:pBdr/>
        <w:spacing/>
        <w:ind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683"/>
        <w:pBdr/>
        <w:spacing/>
        <w:ind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683"/>
        <w:pBdr/>
        <w:spacing/>
        <w:ind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683"/>
        <w:pBdr/>
        <w:spacing/>
        <w:ind/>
        <w:rPr>
          <w:bCs/>
          <w:i/>
          <w:iCs/>
          <w:sz w:val="20"/>
          <w:szCs w:val="20"/>
          <w:lang w:val="pt-BR"/>
        </w:rPr>
      </w:pPr>
      <w:r>
        <w:rPr>
          <w:bCs/>
          <w:i/>
          <w:iCs/>
          <w:sz w:val="20"/>
          <w:szCs w:val="20"/>
          <w:lang w:val="pt-BR"/>
        </w:rPr>
      </w:r>
      <w:r>
        <w:rPr>
          <w:bCs/>
          <w:i/>
          <w:iCs/>
          <w:sz w:val="20"/>
          <w:szCs w:val="20"/>
          <w:lang w:val="pt-BR"/>
        </w:rPr>
      </w:r>
    </w:p>
    <w:p>
      <w:pPr>
        <w:pStyle w:val="683"/>
        <w:pBdr/>
        <w:spacing/>
        <w:ind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683"/>
        <w:pBdr/>
        <w:spacing/>
        <w:ind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683"/>
        <w:pBdr/>
        <w:spacing/>
        <w:ind w:left="600"/>
        <w:rPr>
          <w:lang w:val="fr-FR"/>
        </w:rPr>
      </w:pPr>
      <w:r>
        <w:rPr>
          <w:lang w:val="fr-FR"/>
        </w:rPr>
      </w:r>
      <w:r>
        <w:rPr>
          <w:lang w:val="fr-FR"/>
        </w:rPr>
      </w:r>
    </w:p>
    <w:p>
      <w:pPr>
        <w:pStyle w:val="683"/>
        <w:pBdr/>
        <w:spacing/>
        <w:ind/>
        <w:rPr>
          <w:b/>
          <w:sz w:val="20"/>
          <w:szCs w:val="20"/>
        </w:rPr>
      </w:pPr>
      <w:r>
        <w:rPr>
          <w:b/>
          <w:sz w:val="20"/>
          <w:szCs w:val="20"/>
        </w:rPr>
      </w:r>
      <w:r>
        <w:rPr>
          <w:b/>
          <w:sz w:val="20"/>
          <w:szCs w:val="20"/>
        </w:rPr>
      </w:r>
    </w:p>
    <w:sectPr>
      <w:footnotePr/>
      <w:endnotePr>
        <w:numFmt w:val="decimal"/>
      </w:endnotePr>
      <w:type w:val="nextPage"/>
      <w:pgSz w:h="16838" w:orient="portrait" w:w="11906"/>
      <w:pgMar w:top="1152" w:right="1138" w:bottom="1152" w:left="1152" w:header="706" w:footer="706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</w:font>
  <w:font w:name="Wingdings">
    <w:panose1 w:val="05000000000000000000"/>
  </w:font>
  <w:font w:name="Courier New">
    <w:panose1 w:val="02070309020205020404"/>
  </w:font>
  <w:font w:name="Times New Roman">
    <w:panose1 w:val="02020603050405020304"/>
  </w:font>
  <w:font w:name="Segoe UI">
    <w:panose1 w:val="020B0502040204020203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3550657"/>
    <w:lvl w:ilvl="0">
      <w:isLgl w:val="false"/>
      <w:lvlJc w:val="left"/>
      <w:lvlText w:val="-"/>
      <w:numFmt w:val="bullet"/>
      <w:pPr>
        <w:pBdr/>
        <w:tabs>
          <w:tab w:val="num" w:leader="none" w:pos="960"/>
        </w:tabs>
        <w:spacing/>
        <w:ind w:hanging="360" w:left="960"/>
      </w:pPr>
      <w:rPr>
        <w:rFonts w:ascii="Times New Roman" w:hAnsi="Times New Roman" w:eastAsia="Times New Roman" w:cs="Times New Roman"/>
        <w:sz w:val="24"/>
      </w:rPr>
      <w:start w:val="5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1680"/>
        </w:tabs>
        <w:spacing/>
        <w:ind w:hanging="360" w:left="1680"/>
      </w:pPr>
      <w:rPr>
        <w:rFonts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2400"/>
        </w:tabs>
        <w:spacing/>
        <w:ind w:hanging="360" w:left="2400"/>
      </w:pPr>
      <w:rPr>
        <w:rFonts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tabs>
          <w:tab w:val="num" w:leader="none" w:pos="3120"/>
        </w:tabs>
        <w:spacing/>
        <w:ind w:hanging="360" w:left="3120"/>
      </w:pPr>
      <w:rPr>
        <w:rFonts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3840"/>
        </w:tabs>
        <w:spacing/>
        <w:ind w:hanging="360" w:left="3840"/>
      </w:pPr>
      <w:rPr>
        <w:rFonts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4560"/>
        </w:tabs>
        <w:spacing/>
        <w:ind w:hanging="360" w:left="4560"/>
      </w:pPr>
      <w:rPr>
        <w:rFonts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tabs>
          <w:tab w:val="num" w:leader="none" w:pos="5280"/>
        </w:tabs>
        <w:spacing/>
        <w:ind w:hanging="360" w:left="5280"/>
      </w:pPr>
      <w:rPr>
        <w:rFonts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6000"/>
        </w:tabs>
        <w:spacing/>
        <w:ind w:hanging="360" w:left="6000"/>
      </w:pPr>
      <w:rPr>
        <w:rFonts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6720"/>
        </w:tabs>
        <w:spacing/>
        <w:ind w:hanging="360" w:left="6720"/>
      </w:pPr>
      <w:rPr>
        <w:rFonts w:ascii="Wingdings" w:hAnsi="Wingdings"/>
      </w:rPr>
      <w:start w:val="1"/>
      <w:suff w:val="tab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1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">
    <w:name w:val="Table Grid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Table Grid Light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683"/>
    <w:next w:val="683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683"/>
    <w:next w:val="683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683"/>
    <w:next w:val="683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683"/>
    <w:next w:val="683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683"/>
    <w:next w:val="683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683"/>
    <w:next w:val="683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683"/>
    <w:next w:val="683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683"/>
    <w:next w:val="683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683"/>
    <w:next w:val="683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48" w:default="1">
    <w:name w:val="Default Paragraph Font"/>
    <w:uiPriority w:val="1"/>
    <w:semiHidden/>
    <w:unhideWhenUsed/>
    <w:pPr>
      <w:pBdr/>
      <w:spacing/>
      <w:ind/>
    </w:pPr>
  </w:style>
  <w:style w:type="numbering" w:styleId="149" w:default="1">
    <w:name w:val="No List"/>
    <w:uiPriority w:val="99"/>
    <w:semiHidden/>
    <w:unhideWhenUsed/>
    <w:pPr>
      <w:pBdr/>
      <w:spacing/>
      <w:ind/>
    </w:pPr>
  </w:style>
  <w:style w:type="character" w:styleId="150">
    <w:name w:val="Heading 1 Char"/>
    <w:basedOn w:val="148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148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148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148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148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148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148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148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148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683"/>
    <w:next w:val="683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148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683"/>
    <w:next w:val="683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148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683"/>
    <w:next w:val="683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148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165">
    <w:name w:val="List Paragraph"/>
    <w:basedOn w:val="683"/>
    <w:uiPriority w:val="34"/>
    <w:qFormat/>
    <w:pPr>
      <w:pBdr/>
      <w:spacing/>
      <w:ind w:left="720"/>
      <w:contextualSpacing w:val="true"/>
    </w:pPr>
  </w:style>
  <w:style w:type="character" w:styleId="166">
    <w:name w:val="Intense Emphasis"/>
    <w:basedOn w:val="148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683"/>
    <w:next w:val="683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148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148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683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148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148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148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148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148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6">
    <w:name w:val="Header"/>
    <w:basedOn w:val="683"/>
    <w:link w:val="17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7">
    <w:name w:val="Header Char"/>
    <w:basedOn w:val="148"/>
    <w:link w:val="176"/>
    <w:uiPriority w:val="99"/>
    <w:pPr>
      <w:pBdr/>
      <w:spacing/>
      <w:ind/>
    </w:pPr>
  </w:style>
  <w:style w:type="paragraph" w:styleId="178">
    <w:name w:val="Footer"/>
    <w:basedOn w:val="683"/>
    <w:link w:val="17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9">
    <w:name w:val="Footer Char"/>
    <w:basedOn w:val="148"/>
    <w:link w:val="178"/>
    <w:uiPriority w:val="99"/>
    <w:pPr>
      <w:pBdr/>
      <w:spacing/>
      <w:ind/>
    </w:pPr>
  </w:style>
  <w:style w:type="paragraph" w:styleId="180">
    <w:name w:val="Caption"/>
    <w:basedOn w:val="683"/>
    <w:next w:val="683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683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148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683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148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Hyperlink"/>
    <w:basedOn w:val="148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8">
    <w:name w:val="FollowedHyperlink"/>
    <w:basedOn w:val="148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683"/>
    <w:next w:val="683"/>
    <w:uiPriority w:val="39"/>
    <w:unhideWhenUsed/>
    <w:pPr>
      <w:pBdr/>
      <w:spacing w:after="100"/>
      <w:ind/>
    </w:pPr>
  </w:style>
  <w:style w:type="paragraph" w:styleId="190">
    <w:name w:val="toc 2"/>
    <w:basedOn w:val="683"/>
    <w:next w:val="683"/>
    <w:uiPriority w:val="39"/>
    <w:unhideWhenUsed/>
    <w:pPr>
      <w:pBdr/>
      <w:spacing w:after="100"/>
      <w:ind w:left="220"/>
    </w:pPr>
  </w:style>
  <w:style w:type="paragraph" w:styleId="191">
    <w:name w:val="toc 3"/>
    <w:basedOn w:val="683"/>
    <w:next w:val="683"/>
    <w:uiPriority w:val="39"/>
    <w:unhideWhenUsed/>
    <w:pPr>
      <w:pBdr/>
      <w:spacing w:after="100"/>
      <w:ind w:left="440"/>
    </w:pPr>
  </w:style>
  <w:style w:type="paragraph" w:styleId="192">
    <w:name w:val="toc 4"/>
    <w:basedOn w:val="683"/>
    <w:next w:val="683"/>
    <w:uiPriority w:val="39"/>
    <w:unhideWhenUsed/>
    <w:pPr>
      <w:pBdr/>
      <w:spacing w:after="100"/>
      <w:ind w:left="660"/>
    </w:pPr>
  </w:style>
  <w:style w:type="paragraph" w:styleId="193">
    <w:name w:val="toc 5"/>
    <w:basedOn w:val="683"/>
    <w:next w:val="683"/>
    <w:uiPriority w:val="39"/>
    <w:unhideWhenUsed/>
    <w:pPr>
      <w:pBdr/>
      <w:spacing w:after="100"/>
      <w:ind w:left="880"/>
    </w:pPr>
  </w:style>
  <w:style w:type="paragraph" w:styleId="194">
    <w:name w:val="toc 6"/>
    <w:basedOn w:val="683"/>
    <w:next w:val="683"/>
    <w:uiPriority w:val="39"/>
    <w:unhideWhenUsed/>
    <w:pPr>
      <w:pBdr/>
      <w:spacing w:after="100"/>
      <w:ind w:left="1100"/>
    </w:pPr>
  </w:style>
  <w:style w:type="paragraph" w:styleId="195">
    <w:name w:val="toc 7"/>
    <w:basedOn w:val="683"/>
    <w:next w:val="683"/>
    <w:uiPriority w:val="39"/>
    <w:unhideWhenUsed/>
    <w:pPr>
      <w:pBdr/>
      <w:spacing w:after="100"/>
      <w:ind w:left="1320"/>
    </w:pPr>
  </w:style>
  <w:style w:type="paragraph" w:styleId="196">
    <w:name w:val="toc 8"/>
    <w:basedOn w:val="683"/>
    <w:next w:val="683"/>
    <w:uiPriority w:val="39"/>
    <w:unhideWhenUsed/>
    <w:pPr>
      <w:pBdr/>
      <w:spacing w:after="100"/>
      <w:ind w:left="1540"/>
    </w:pPr>
  </w:style>
  <w:style w:type="paragraph" w:styleId="197">
    <w:name w:val="toc 9"/>
    <w:basedOn w:val="683"/>
    <w:next w:val="683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148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683"/>
    <w:next w:val="683"/>
    <w:uiPriority w:val="99"/>
    <w:unhideWhenUsed/>
    <w:pPr>
      <w:pBdr/>
      <w:spacing w:after="0" w:afterAutospacing="0"/>
      <w:ind/>
    </w:pPr>
  </w:style>
  <w:style w:type="paragraph" w:styleId="683" w:default="1">
    <w:name w:val="Normal"/>
    <w:next w:val="683"/>
    <w:link w:val="683"/>
    <w:qFormat/>
    <w:pPr>
      <w:pBdr/>
      <w:spacing/>
      <w:ind/>
    </w:pPr>
    <w:rPr>
      <w:sz w:val="24"/>
      <w:szCs w:val="24"/>
      <w:lang w:val="en-US" w:eastAsia="en-US" w:bidi="ar-SA"/>
    </w:rPr>
  </w:style>
  <w:style w:type="character" w:styleId="684">
    <w:name w:val="Font de paragraf implicit"/>
    <w:next w:val="684"/>
    <w:link w:val="683"/>
    <w:semiHidden/>
    <w:pPr>
      <w:pBdr/>
      <w:spacing/>
      <w:ind/>
    </w:pPr>
  </w:style>
  <w:style w:type="table" w:styleId="685">
    <w:name w:val="Tabel Normal"/>
    <w:next w:val="685"/>
    <w:link w:val="683"/>
    <w:semiHidden/>
    <w:pPr>
      <w:pBdr/>
      <w:spacing/>
      <w:ind/>
    </w:pPr>
    <w:tblPr>
      <w:tblInd w:w="0" w:type="dxa"/>
      <w:tblW w:w="0" w:type="auto"/>
      <w:tblCellMar>
        <w:left w:w="108" w:type="dxa"/>
        <w:top w:w="0" w:type="dxa"/>
        <w:right w:w="108" w:type="dxa"/>
        <w:bottom w:w="0" w:type="dxa"/>
      </w:tblCellMar>
      <w:tblBorders/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86">
    <w:name w:val="Fără Listare"/>
    <w:next w:val="686"/>
    <w:link w:val="683"/>
    <w:semiHidden/>
    <w:pPr>
      <w:pBdr/>
      <w:spacing/>
      <w:ind/>
    </w:pPr>
  </w:style>
  <w:style w:type="table" w:styleId="687">
    <w:name w:val="Tabel grilă"/>
    <w:basedOn w:val="685"/>
    <w:next w:val="687"/>
    <w:link w:val="683"/>
    <w:pPr>
      <w:pBdr/>
      <w:spacing/>
      <w:ind/>
    </w:pPr>
    <w:tblPr>
      <w:tblW w:w="0" w:type="auto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688">
    <w:name w:val="Titlu"/>
    <w:basedOn w:val="683"/>
    <w:next w:val="688"/>
    <w:link w:val="683"/>
    <w:qFormat/>
    <w:pPr>
      <w:pBdr/>
      <w:spacing/>
      <w:ind/>
      <w:jc w:val="center"/>
    </w:pPr>
    <w:rPr>
      <w:szCs w:val="20"/>
    </w:rPr>
  </w:style>
  <w:style w:type="paragraph" w:styleId="689">
    <w:name w:val="Text în Balon"/>
    <w:basedOn w:val="683"/>
    <w:next w:val="689"/>
    <w:link w:val="690"/>
    <w:pPr>
      <w:pBdr/>
      <w:spacing/>
      <w:ind/>
    </w:pPr>
    <w:rPr>
      <w:rFonts w:ascii="Segoe UI" w:hAnsi="Segoe UI"/>
      <w:sz w:val="18"/>
      <w:szCs w:val="18"/>
    </w:rPr>
  </w:style>
  <w:style w:type="character" w:styleId="690">
    <w:name w:val="Text în Balon Caracter"/>
    <w:next w:val="690"/>
    <w:link w:val="689"/>
    <w:pPr>
      <w:pBdr/>
      <w:spacing/>
      <w:ind/>
    </w:pPr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</dc:title>
  <dc:creator>Dim3nsi0n release</dc:creator>
  <cp:revision>5</cp:revision>
  <dcterms:created xsi:type="dcterms:W3CDTF">2026-05-21T12:38:00Z</dcterms:created>
  <dcterms:modified xsi:type="dcterms:W3CDTF">2026-09-28T07:51:41Z</dcterms:modified>
  <cp:version>1048576</cp:version>
</cp:coreProperties>
</file>